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668D" w14:textId="77777777" w:rsidR="00831AA9" w:rsidRDefault="00831AA9" w:rsidP="00831AA9">
      <w:r>
        <w:t>Availability-based engineering resilience metric and its corresponding evaluation methodology</w:t>
      </w:r>
    </w:p>
    <w:p w14:paraId="0D895985" w14:textId="77777777" w:rsidR="00831AA9" w:rsidRDefault="00831AA9" w:rsidP="00831AA9"/>
    <w:p w14:paraId="6B57083C" w14:textId="77777777" w:rsidR="00831AA9" w:rsidRDefault="00831AA9" w:rsidP="00831AA9">
      <w:proofErr w:type="spellStart"/>
      <w:r>
        <w:t>Autores</w:t>
      </w:r>
      <w:proofErr w:type="spellEnd"/>
      <w:r>
        <w:t xml:space="preserve">: </w:t>
      </w:r>
      <w:proofErr w:type="spellStart"/>
      <w:r>
        <w:t>Baoping</w:t>
      </w:r>
      <w:proofErr w:type="spellEnd"/>
      <w:r>
        <w:t xml:space="preserve"> Cai, Min Xie, </w:t>
      </w:r>
      <w:proofErr w:type="spellStart"/>
      <w:r>
        <w:t>Yonghong</w:t>
      </w:r>
      <w:proofErr w:type="spellEnd"/>
      <w:r>
        <w:t xml:space="preserve"> Liu, </w:t>
      </w:r>
      <w:proofErr w:type="spellStart"/>
      <w:r>
        <w:t>Yiliu</w:t>
      </w:r>
      <w:proofErr w:type="spellEnd"/>
      <w:r>
        <w:t xml:space="preserve"> Liu, Qiang Feng</w:t>
      </w:r>
    </w:p>
    <w:p w14:paraId="3EED1F19" w14:textId="77777777" w:rsidR="00831AA9" w:rsidRDefault="00831AA9" w:rsidP="00831AA9"/>
    <w:p w14:paraId="04E3DDE9" w14:textId="2A167C49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Resumo do Abstract</w:t>
      </w:r>
    </w:p>
    <w:p w14:paraId="34C4EDB7" w14:textId="77777777" w:rsidR="00831AA9" w:rsidRDefault="00831AA9" w:rsidP="00831AA9">
      <w:pPr>
        <w:rPr>
          <w:lang w:val="pt-BR"/>
        </w:rPr>
      </w:pPr>
      <w:r w:rsidRPr="00831AA9">
        <w:rPr>
          <w:lang w:val="pt-BR"/>
        </w:rPr>
        <w:t xml:space="preserve">O artigo propõe uma nova métrica de resiliência baseada na disponibilidade para sistemas de engenharia. </w:t>
      </w:r>
      <w:r w:rsidRPr="00BB381D">
        <w:rPr>
          <w:highlight w:val="yellow"/>
          <w:lang w:val="pt-BR"/>
        </w:rPr>
        <w:t>A métrica considera a resiliência como uma propriedade intrínseca do sistema, influenciada pela estrutura do sistema e pelos recursos de manutenção</w:t>
      </w:r>
      <w:r w:rsidRPr="00831AA9">
        <w:rPr>
          <w:lang w:val="pt-BR"/>
        </w:rPr>
        <w:t>. A metodologia utiliza redes Bayesianas dinâmicas para calcular a disponibilidade em estado estacionário e o tempo correspondente, oferecendo uma forma prática de avaliação para planejamento, operação e design de sistemas complexos.</w:t>
      </w:r>
    </w:p>
    <w:p w14:paraId="23DD19DF" w14:textId="77777777" w:rsidR="00831AA9" w:rsidRPr="00831AA9" w:rsidRDefault="00831AA9" w:rsidP="00831AA9">
      <w:pPr>
        <w:rPr>
          <w:lang w:val="pt-BR"/>
        </w:rPr>
      </w:pPr>
    </w:p>
    <w:p w14:paraId="01E0568F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1. Introdução</w:t>
      </w:r>
    </w:p>
    <w:p w14:paraId="16654D98" w14:textId="77777777" w:rsidR="00831AA9" w:rsidRDefault="00831AA9" w:rsidP="00831AA9">
      <w:pPr>
        <w:rPr>
          <w:lang w:val="pt-BR"/>
        </w:rPr>
      </w:pPr>
      <w:r w:rsidRPr="00831AA9">
        <w:rPr>
          <w:lang w:val="pt-BR"/>
        </w:rPr>
        <w:t>A resiliência em sistemas de engenharia ainda carece de definições e métricas unificadas. Este artigo assume a resiliência como uma propriedade interna do sistema, composta por atributos relacionados ao desempenho e ao tempo. A proposta visa avaliar resiliência sem considerar fatores externos imprevisíveis como desastres naturais.</w:t>
      </w:r>
    </w:p>
    <w:p w14:paraId="62056A2E" w14:textId="77777777" w:rsidR="00831AA9" w:rsidRPr="00831AA9" w:rsidRDefault="00831AA9" w:rsidP="00831AA9">
      <w:pPr>
        <w:rPr>
          <w:lang w:val="pt-BR"/>
        </w:rPr>
      </w:pPr>
    </w:p>
    <w:p w14:paraId="475E890D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2. Metodologia</w:t>
      </w:r>
    </w:p>
    <w:p w14:paraId="10BC977C" w14:textId="77777777" w:rsidR="00831AA9" w:rsidRDefault="00831AA9" w:rsidP="00831AA9">
      <w:pPr>
        <w:rPr>
          <w:lang w:val="pt-BR"/>
        </w:rPr>
      </w:pPr>
      <w:r w:rsidRPr="00831AA9">
        <w:rPr>
          <w:lang w:val="pt-BR"/>
        </w:rPr>
        <w:t xml:space="preserve">A métrica de resiliência proposta combina disponibilidade A e tempo t por meio da fórmula: </w:t>
      </w:r>
      <w:r>
        <w:t>ρ</w:t>
      </w:r>
      <w:r w:rsidRPr="00831AA9">
        <w:rPr>
          <w:lang w:val="pt-BR"/>
        </w:rPr>
        <w:t xml:space="preserve"> = A / </w:t>
      </w:r>
      <w:proofErr w:type="spellStart"/>
      <w:r w:rsidRPr="00831AA9">
        <w:rPr>
          <w:lang w:val="pt-BR"/>
        </w:rPr>
        <w:t>ln</w:t>
      </w:r>
      <w:proofErr w:type="spellEnd"/>
      <w:r w:rsidRPr="00831AA9">
        <w:rPr>
          <w:lang w:val="pt-BR"/>
        </w:rPr>
        <w:t>(t). A avaliação é realizada usando redes Bayesianas dinâmicas, permitindo estimativas de disponibilidade ao longo do tempo e avaliação de sensibilidade com relação a taxas de falha e de reparo.</w:t>
      </w:r>
    </w:p>
    <w:p w14:paraId="6C18267A" w14:textId="77777777" w:rsidR="00831AA9" w:rsidRPr="00831AA9" w:rsidRDefault="00831AA9" w:rsidP="00831AA9">
      <w:pPr>
        <w:rPr>
          <w:lang w:val="pt-BR"/>
        </w:rPr>
      </w:pPr>
    </w:p>
    <w:p w14:paraId="2E0C28C5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3. Resultados</w:t>
      </w:r>
    </w:p>
    <w:p w14:paraId="2384D44D" w14:textId="77777777" w:rsidR="00831AA9" w:rsidRDefault="00831AA9" w:rsidP="00831AA9">
      <w:pPr>
        <w:rPr>
          <w:lang w:val="pt-BR"/>
        </w:rPr>
      </w:pPr>
      <w:r w:rsidRPr="00831AA9">
        <w:rPr>
          <w:lang w:val="pt-BR"/>
        </w:rPr>
        <w:t>Foram modelados sistemas típicos como S3P3V3, S2P3V3 e S3P2V3. A sensibilidade da resiliência às taxas de falha e reparo foi avaliada. Quanto maior a redundância e menor a taxa de falha, maior a resiliência. Um sistema de nove barras de energia foi modelado e apresentou resiliência de 0,54%.</w:t>
      </w:r>
    </w:p>
    <w:p w14:paraId="2554B9E6" w14:textId="77777777" w:rsidR="00831AA9" w:rsidRPr="00831AA9" w:rsidRDefault="00831AA9" w:rsidP="00831AA9">
      <w:pPr>
        <w:rPr>
          <w:lang w:val="pt-BR"/>
        </w:rPr>
      </w:pPr>
    </w:p>
    <w:p w14:paraId="39D1536F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4. Discussão</w:t>
      </w:r>
    </w:p>
    <w:p w14:paraId="2E7A8B6A" w14:textId="77777777" w:rsidR="00831AA9" w:rsidRDefault="00831AA9" w:rsidP="00831AA9">
      <w:pPr>
        <w:rPr>
          <w:lang w:val="pt-BR"/>
        </w:rPr>
      </w:pPr>
      <w:r w:rsidRPr="00831AA9">
        <w:rPr>
          <w:lang w:val="pt-BR"/>
        </w:rPr>
        <w:t>A métrica permite comparação entre sistemas com a mesma função. A resiliência é sensível à estrutura, à redundância e às taxas de falha e reparo. Mudanças nesses fatores podem ser usadas para otimizar o projeto.</w:t>
      </w:r>
    </w:p>
    <w:p w14:paraId="5EB2A451" w14:textId="77777777" w:rsidR="00831AA9" w:rsidRPr="00831AA9" w:rsidRDefault="00831AA9" w:rsidP="00831AA9">
      <w:pPr>
        <w:rPr>
          <w:lang w:val="pt-BR"/>
        </w:rPr>
      </w:pPr>
    </w:p>
    <w:p w14:paraId="2E431CED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5. Conclusão Crítica</w:t>
      </w:r>
    </w:p>
    <w:p w14:paraId="5FB98B82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O estudo propõe uma abordagem prática e generalizável para quantificar a resiliência de sistemas de engenharia. A principal contribuição é integrar disponibilidade e tempo em uma métrica objetiva, implementável por redes Bayesianas.</w:t>
      </w:r>
    </w:p>
    <w:p w14:paraId="6C29EB24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Resumo dos Achados Principais</w:t>
      </w:r>
    </w:p>
    <w:p w14:paraId="1F2EBA05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lastRenderedPageBreak/>
        <w:t xml:space="preserve">- Proposição da métrica </w:t>
      </w:r>
      <w:r>
        <w:t>ρ</w:t>
      </w:r>
      <w:r w:rsidRPr="00831AA9">
        <w:rPr>
          <w:lang w:val="pt-BR"/>
        </w:rPr>
        <w:t xml:space="preserve"> = A / </w:t>
      </w:r>
      <w:proofErr w:type="spellStart"/>
      <w:r w:rsidRPr="00831AA9">
        <w:rPr>
          <w:lang w:val="pt-BR"/>
        </w:rPr>
        <w:t>ln</w:t>
      </w:r>
      <w:proofErr w:type="spellEnd"/>
      <w:r w:rsidRPr="00831AA9">
        <w:rPr>
          <w:lang w:val="pt-BR"/>
        </w:rPr>
        <w:t>(t).</w:t>
      </w:r>
    </w:p>
    <w:p w14:paraId="5EA301B2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- Aplicação prática com redes Bayesianas dinâmicas.</w:t>
      </w:r>
    </w:p>
    <w:p w14:paraId="2E84E621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- Comparação entre sistemas estruturais (</w:t>
      </w:r>
      <w:proofErr w:type="gramStart"/>
      <w:r w:rsidRPr="00831AA9">
        <w:rPr>
          <w:lang w:val="pt-BR"/>
        </w:rPr>
        <w:t>S3P3V3, etc.</w:t>
      </w:r>
      <w:proofErr w:type="gramEnd"/>
      <w:r w:rsidRPr="00831AA9">
        <w:rPr>
          <w:lang w:val="pt-BR"/>
        </w:rPr>
        <w:t>).</w:t>
      </w:r>
    </w:p>
    <w:p w14:paraId="3B7D3902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- Aplicação em sistema elétrico real (nove barras).</w:t>
      </w:r>
    </w:p>
    <w:p w14:paraId="4E00E455" w14:textId="77777777" w:rsidR="00831AA9" w:rsidRDefault="00831AA9" w:rsidP="00831AA9">
      <w:pPr>
        <w:rPr>
          <w:lang w:val="pt-BR"/>
        </w:rPr>
      </w:pPr>
      <w:r w:rsidRPr="00831AA9">
        <w:rPr>
          <w:lang w:val="pt-BR"/>
        </w:rPr>
        <w:t>- Sensibilidade destacada em componentes críticos.</w:t>
      </w:r>
    </w:p>
    <w:p w14:paraId="4681FC29" w14:textId="77777777" w:rsidR="00831AA9" w:rsidRPr="00831AA9" w:rsidRDefault="00831AA9" w:rsidP="00831AA9">
      <w:pPr>
        <w:rPr>
          <w:lang w:val="pt-BR"/>
        </w:rPr>
      </w:pPr>
    </w:p>
    <w:p w14:paraId="13446C38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Descrição de Figuras, Tabelas e Gráficos</w:t>
      </w:r>
    </w:p>
    <w:p w14:paraId="42F863EE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 xml:space="preserve">Figura 1: Propriedades da resiliência em sistemas de engenharia (desempenho </w:t>
      </w:r>
      <w:proofErr w:type="spellStart"/>
      <w:r w:rsidRPr="00831AA9">
        <w:rPr>
          <w:lang w:val="pt-BR"/>
        </w:rPr>
        <w:t>vs</w:t>
      </w:r>
      <w:proofErr w:type="spellEnd"/>
      <w:r w:rsidRPr="00831AA9">
        <w:rPr>
          <w:lang w:val="pt-BR"/>
        </w:rPr>
        <w:t xml:space="preserve"> tempo).</w:t>
      </w:r>
    </w:p>
    <w:p w14:paraId="4E1E7528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Figura 2: Curva de disponibilidade ao longo do tempo com e sem choques externos.</w:t>
      </w:r>
    </w:p>
    <w:p w14:paraId="01815541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Figura 5: Variação da disponibilidade do sistema S3P3V3 sob diferentes cenários de choque.</w:t>
      </w:r>
    </w:p>
    <w:p w14:paraId="59B04A4C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Figura 6 e 7: Análises de sensibilidade da taxa de falha e de reparo.</w:t>
      </w:r>
    </w:p>
    <w:p w14:paraId="5B1F1B7A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Figura 8: Comparação de resiliência entre topologias S3P3V3, S2P3V3, S3P2V3.</w:t>
      </w:r>
    </w:p>
    <w:p w14:paraId="536E02C4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Figura 9-10: Modelo de rede Bayesiana dinâmica para sistema de nove barras.</w:t>
      </w:r>
    </w:p>
    <w:p w14:paraId="3E6D052D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Tabela 1: Taxas de falha e reparo dos componentes do S3P3V3.</w:t>
      </w:r>
    </w:p>
    <w:p w14:paraId="776C5F5E" w14:textId="77777777" w:rsidR="00831AA9" w:rsidRPr="00831AA9" w:rsidRDefault="00831AA9" w:rsidP="00831AA9">
      <w:pPr>
        <w:rPr>
          <w:lang w:val="pt-BR"/>
        </w:rPr>
      </w:pPr>
      <w:r w:rsidRPr="00831AA9">
        <w:rPr>
          <w:lang w:val="pt-BR"/>
        </w:rPr>
        <w:t>Tabela 2: Taxas do sistema de nove barras.</w:t>
      </w:r>
    </w:p>
    <w:sectPr w:rsidR="00831AA9" w:rsidRPr="00831AA9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A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653D0"/>
    <w:rsid w:val="00285BB1"/>
    <w:rsid w:val="003473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61413D"/>
    <w:rsid w:val="006363A1"/>
    <w:rsid w:val="00744A15"/>
    <w:rsid w:val="00785F46"/>
    <w:rsid w:val="007E0455"/>
    <w:rsid w:val="007E69F0"/>
    <w:rsid w:val="00804B85"/>
    <w:rsid w:val="008226B2"/>
    <w:rsid w:val="00831AA9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B381D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A350"/>
  <w15:chartTrackingRefBased/>
  <w15:docId w15:val="{61470934-C9B6-4B19-8B90-B90F57AA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A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A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A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A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A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AA9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AA9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AA9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AA9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AA9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831A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A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AA9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831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472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2025-05-11T08:25:00Z</dcterms:created>
  <dcterms:modified xsi:type="dcterms:W3CDTF">2025-05-11T17:17:00Z</dcterms:modified>
</cp:coreProperties>
</file>