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CC22" w14:textId="5B17BA82" w:rsidR="00AC5231" w:rsidRDefault="009A6432">
      <w:pPr>
        <w:rPr>
          <w:lang w:val="en-US"/>
        </w:rPr>
      </w:pPr>
      <w:r w:rsidRPr="009A6432">
        <w:rPr>
          <w:lang w:val="en-US"/>
        </w:rPr>
        <w:t>Quantitative Resilience Assessment for Power Transmission Systems Under Typhoon Weather</w:t>
      </w:r>
    </w:p>
    <w:p w14:paraId="40B9FC5E" w14:textId="77777777" w:rsidR="009A6432" w:rsidRDefault="009A6432">
      <w:pPr>
        <w:rPr>
          <w:lang w:val="en-US"/>
        </w:rPr>
      </w:pPr>
    </w:p>
    <w:p w14:paraId="35747ACB" w14:textId="77777777" w:rsidR="005A020F" w:rsidRPr="005A020F" w:rsidRDefault="005A020F" w:rsidP="005A02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50979B8E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 completo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 a resiliência de sistemas de transmissão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tufões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 explicitamente:</w:t>
      </w:r>
    </w:p>
    <w:p w14:paraId="6337804F" w14:textId="77777777" w:rsidR="005A020F" w:rsidRPr="005A020F" w:rsidRDefault="005A020F" w:rsidP="005A02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e duração do evento climático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(campo de vento do tufão);</w:t>
      </w:r>
    </w:p>
    <w:p w14:paraId="63423BDA" w14:textId="77777777" w:rsidR="005A020F" w:rsidRPr="005A020F" w:rsidRDefault="005A020F" w:rsidP="005A02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localização espacial dos ativos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e torres);</w:t>
      </w:r>
    </w:p>
    <w:p w14:paraId="7EFEFC46" w14:textId="77777777" w:rsidR="005A020F" w:rsidRPr="005A020F" w:rsidRDefault="005A020F" w:rsidP="005A02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de linhas e torres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2100B8" w14:textId="77777777" w:rsidR="005A020F" w:rsidRPr="005A020F" w:rsidRDefault="005A020F" w:rsidP="005A02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de restauração dependente do clima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254CE9" w14:textId="77777777" w:rsidR="005A020F" w:rsidRPr="005A020F" w:rsidRDefault="005A020F" w:rsidP="005A02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recursos de reparo e planos de resposta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047E14" w14:textId="77777777" w:rsidR="005A020F" w:rsidRPr="005A020F" w:rsidRDefault="005A020F" w:rsidP="005A02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sistémico no desempenho elétrico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65B3A3" w14:textId="77777777" w:rsidR="005A020F" w:rsidRPr="005A020F" w:rsidRDefault="005A020F" w:rsidP="005A02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estocástica sequencial (SMCS)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A93D1E" w14:textId="77777777" w:rsidR="005A020F" w:rsidRPr="005A020F" w:rsidRDefault="005A020F" w:rsidP="005A02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novo índice de resiliência normalizado (RICD)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9A9DFD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 frente a eventos climáticos extremos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é o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cerne da sua tese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ABB094" w14:textId="77777777" w:rsidR="005A020F" w:rsidRPr="005A020F" w:rsidRDefault="005A020F" w:rsidP="005A02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A2772C">
          <v:rect id="_x0000_i1025" style="width:0;height:1.5pt" o:hralign="center" o:hrstd="t" o:hr="t" fillcolor="#a0a0a0" stroked="f"/>
        </w:pict>
      </w:r>
    </w:p>
    <w:p w14:paraId="53A1E40C" w14:textId="77777777" w:rsidR="005A020F" w:rsidRPr="005A020F" w:rsidRDefault="005A020F" w:rsidP="005A02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 (muito fortes)</w:t>
      </w:r>
    </w:p>
    <w:p w14:paraId="04B688BD" w14:textId="77777777" w:rsidR="005A020F" w:rsidRPr="005A020F" w:rsidRDefault="005A020F" w:rsidP="005A020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Integração clima → falha física → desempenho do sistema</w:t>
      </w:r>
    </w:p>
    <w:p w14:paraId="69A86F1C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estabelece uma cadeia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e logicamente consistente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DBB64B4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tufão (campo de vento + duração)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de linhas e torres (fragilidade)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indisponibilidade de corredores de transmissão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degradação do desempenho do sistema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dependente de TTR e recursos</w:t>
      </w:r>
    </w:p>
    <w:p w14:paraId="19133DF0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encadeamento aparece claramente:</w:t>
      </w:r>
    </w:p>
    <w:p w14:paraId="123BCD13" w14:textId="77777777" w:rsidR="005A020F" w:rsidRPr="005A020F" w:rsidRDefault="005A020F" w:rsidP="005A020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</w:t>
      </w:r>
      <w:proofErr w:type="spellStart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 Fig. 1 (p. 3)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36FDD0" w14:textId="77777777" w:rsidR="005A020F" w:rsidRPr="005A020F" w:rsidRDefault="005A020F" w:rsidP="005A020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nos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de falha de linhas e torres (Seção IV-A)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B3D8F9" w14:textId="77777777" w:rsidR="005A020F" w:rsidRPr="005A020F" w:rsidRDefault="005A020F" w:rsidP="005A020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da restauração (Seção IV-B)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979C14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exatamente o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 de ligação causal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procura consolidar.</w:t>
      </w:r>
    </w:p>
    <w:p w14:paraId="084B7A05" w14:textId="77777777" w:rsidR="005A020F" w:rsidRPr="005A020F" w:rsidRDefault="005A020F" w:rsidP="005A02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C2B298">
          <v:rect id="_x0000_i1026" style="width:0;height:1.5pt" o:hralign="center" o:hrstd="t" o:hr="t" fillcolor="#a0a0a0" stroked="f"/>
        </w:pict>
      </w:r>
    </w:p>
    <w:p w14:paraId="5294C19F" w14:textId="77777777" w:rsidR="005A020F" w:rsidRPr="005A020F" w:rsidRDefault="005A020F" w:rsidP="005A020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física detalhada das falhas</w:t>
      </w:r>
    </w:p>
    <w:p w14:paraId="2FD4C642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combina:</w:t>
      </w:r>
    </w:p>
    <w:p w14:paraId="10C68F1F" w14:textId="77777777" w:rsidR="005A020F" w:rsidRPr="005A020F" w:rsidRDefault="005A020F" w:rsidP="005A020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para linhas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4–5);</w:t>
      </w:r>
    </w:p>
    <w:p w14:paraId="2C6D5422" w14:textId="77777777" w:rsidR="005A020F" w:rsidRPr="005A020F" w:rsidRDefault="005A020F" w:rsidP="005A020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análise por elementos finitos (FEM)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torres (COMSOL);</w:t>
      </w:r>
    </w:p>
    <w:p w14:paraId="794154D8" w14:textId="77777777" w:rsidR="005A020F" w:rsidRPr="005A020F" w:rsidRDefault="005A020F" w:rsidP="005A020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conjunta linha–torre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falhas por causa comum;</w:t>
      </w:r>
    </w:p>
    <w:p w14:paraId="5A60E105" w14:textId="77777777" w:rsidR="005A020F" w:rsidRPr="005A020F" w:rsidRDefault="005A020F" w:rsidP="005A020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parâmetros estruturais baseados em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regulamentação chinesa (DL/T5154-2002)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A57513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Diferente de muitos artigos conceituais, aqui 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é física, não abstrata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894832" w14:textId="77777777" w:rsidR="005A020F" w:rsidRPr="005A020F" w:rsidRDefault="005A020F" w:rsidP="005A02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4A425E">
          <v:rect id="_x0000_i1027" style="width:0;height:1.5pt" o:hralign="center" o:hrstd="t" o:hr="t" fillcolor="#a0a0a0" stroked="f"/>
        </w:pict>
      </w:r>
    </w:p>
    <w:p w14:paraId="54A38E63" w14:textId="77777777" w:rsidR="005A020F" w:rsidRPr="005A020F" w:rsidRDefault="005A020F" w:rsidP="005A020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explícita do tempo de reparo (TTR)</w:t>
      </w:r>
    </w:p>
    <w:p w14:paraId="219A5F35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TTR é modelado como:</w:t>
      </w:r>
    </w:p>
    <w:p w14:paraId="3A4335AB" w14:textId="77777777" w:rsidR="005A020F" w:rsidRPr="005A020F" w:rsidRDefault="005A020F" w:rsidP="005A02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com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=(TT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dis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+TT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+TT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wait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F6EAA8D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1391BD5D" w14:textId="77777777" w:rsidR="005A020F" w:rsidRPr="005A020F" w:rsidRDefault="005A020F" w:rsidP="005A020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sub>
        </m:sSub>
      </m:oMath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depende da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do vento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91A5FF7" w14:textId="77777777" w:rsidR="005A020F" w:rsidRPr="005A020F" w:rsidRDefault="005A020F" w:rsidP="005A020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deslocamento da equipa depende da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distância geográfica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E075FF" w14:textId="77777777" w:rsidR="005A020F" w:rsidRPr="005A020F" w:rsidRDefault="005A020F" w:rsidP="005A020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corredores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recursos são escassos.</w:t>
      </w:r>
    </w:p>
    <w:p w14:paraId="351BADBA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abordagem liga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clima, logística e recuperação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raro e extremamente relevante.</w:t>
      </w:r>
    </w:p>
    <w:p w14:paraId="01E4763E" w14:textId="77777777" w:rsidR="005A020F" w:rsidRPr="005A020F" w:rsidRDefault="005A020F" w:rsidP="005A02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E0DF20">
          <v:rect id="_x0000_i1028" style="width:0;height:1.5pt" o:hralign="center" o:hrstd="t" o:hr="t" fillcolor="#a0a0a0" stroked="f"/>
        </w:pict>
      </w:r>
    </w:p>
    <w:p w14:paraId="3498C872" w14:textId="77777777" w:rsidR="005A020F" w:rsidRPr="005A020F" w:rsidRDefault="005A020F" w:rsidP="005A020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Novo índice de resiliência: RICD</w:t>
      </w:r>
    </w:p>
    <w:p w14:paraId="644E7F6D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principal contribuição metodológica é o </w:t>
      </w:r>
      <w:proofErr w:type="spellStart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</w:t>
      </w:r>
      <w:proofErr w:type="spellStart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Considering</w:t>
      </w:r>
      <w:proofErr w:type="spellEnd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Duration</w:t>
      </w:r>
      <w:proofErr w:type="spellEnd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(RICD)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27B6A6A" w14:textId="77777777" w:rsidR="005A020F" w:rsidRPr="005A020F" w:rsidRDefault="005A020F" w:rsidP="005A02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RRICD=E</m:t>
          </m:r>
          <m:d>
            <m:dPr>
              <m:begChr m:val="["/>
              <m:sepChr m:val="⋅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0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5</m:t>
                          </m:r>
                        </m:sub>
                      </m:sSub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R</m:t>
                          </m:r>
                        </m:sub>
                      </m:sSub>
                    </m:e>
                  </m:nary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(t)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dt</m:t>
                  </m:r>
                </m:num>
                <m:den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0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5</m:t>
                          </m:r>
                        </m:sub>
                      </m:sSub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(t)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dt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dur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3AE3AFA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Principais avanços face a índices clássicos:</w:t>
      </w:r>
    </w:p>
    <w:p w14:paraId="0E1953D4" w14:textId="77777777" w:rsidR="005A020F" w:rsidRPr="005A020F" w:rsidRDefault="005A020F" w:rsidP="005A020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resistência inicial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(área A₁);</w:t>
      </w:r>
    </w:p>
    <w:p w14:paraId="7CB198AB" w14:textId="77777777" w:rsidR="005A020F" w:rsidRPr="005A020F" w:rsidRDefault="005A020F" w:rsidP="005A020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duração do evento climático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3AE237" w14:textId="77777777" w:rsidR="005A020F" w:rsidRPr="005A020F" w:rsidRDefault="005A020F" w:rsidP="005A020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normalizado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(comparável entre sistemas);</w:t>
      </w:r>
    </w:p>
    <w:p w14:paraId="220528D5" w14:textId="77777777" w:rsidR="005A020F" w:rsidRPr="005A020F" w:rsidRDefault="005A020F" w:rsidP="005A020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evita inconsistências do </w:t>
      </w:r>
      <w:proofErr w:type="spellStart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Rt</w:t>
      </w:r>
      <w:proofErr w:type="spellEnd"/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Rr</w:t>
      </w:r>
      <w:proofErr w:type="spellEnd"/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(demonstrado na Tabela 3).</w:t>
      </w:r>
    </w:p>
    <w:p w14:paraId="3AFC267B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índice é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próximo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conceitualmente, do que você pretende propor — embora mais complexo.</w:t>
      </w:r>
    </w:p>
    <w:p w14:paraId="765D11E0" w14:textId="77777777" w:rsidR="005A020F" w:rsidRPr="005A020F" w:rsidRDefault="005A020F" w:rsidP="005A02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DC9356">
          <v:rect id="_x0000_i1029" style="width:0;height:1.5pt" o:hralign="center" o:hrstd="t" o:hr="t" fillcolor="#a0a0a0" stroked="f"/>
        </w:pict>
      </w:r>
    </w:p>
    <w:p w14:paraId="6B83AC5E" w14:textId="77777777" w:rsidR="005A020F" w:rsidRPr="005A020F" w:rsidRDefault="005A020F" w:rsidP="005A020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quantitativos muito bem discutidos</w:t>
      </w:r>
    </w:p>
    <w:p w14:paraId="357884DD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Nos estudos de caso (IEEE 6-bus + tufão Vicente):</w:t>
      </w:r>
    </w:p>
    <w:p w14:paraId="6B8DEFB8" w14:textId="77777777" w:rsidR="005A020F" w:rsidRPr="005A020F" w:rsidRDefault="005A020F" w:rsidP="005A020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reduzir TTR é mais eficaz que reforçar indiscriminadamente estruturas;</w:t>
      </w:r>
    </w:p>
    <w:p w14:paraId="3F325317" w14:textId="77777777" w:rsidR="005A020F" w:rsidRPr="005A020F" w:rsidRDefault="005A020F" w:rsidP="005A020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escassez de equipas reduz drasticamente a resiliência;</w:t>
      </w:r>
    </w:p>
    <w:p w14:paraId="08AA6CE7" w14:textId="77777777" w:rsidR="005A020F" w:rsidRPr="005A020F" w:rsidRDefault="005A020F" w:rsidP="005A020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RICD diferencia corretamente cenários que </w:t>
      </w:r>
      <w:proofErr w:type="spellStart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Rr</w:t>
      </w:r>
      <w:proofErr w:type="spellEnd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falha em distinguir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20A1B4" w14:textId="77777777" w:rsidR="005A020F" w:rsidRPr="005A020F" w:rsidRDefault="005A020F" w:rsidP="005A020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responde de forma coerente a:</w:t>
      </w:r>
    </w:p>
    <w:p w14:paraId="37E82A51" w14:textId="77777777" w:rsidR="005A020F" w:rsidRPr="005A020F" w:rsidRDefault="005A020F" w:rsidP="005A020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robustez,</w:t>
      </w:r>
    </w:p>
    <w:p w14:paraId="60AC3A8B" w14:textId="77777777" w:rsidR="005A020F" w:rsidRPr="005A020F" w:rsidRDefault="005A020F" w:rsidP="005A020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 de reparo,</w:t>
      </w:r>
    </w:p>
    <w:p w14:paraId="4A4ECD86" w14:textId="77777777" w:rsidR="005A020F" w:rsidRPr="005A020F" w:rsidRDefault="005A020F" w:rsidP="005A020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recursos disponíveis.</w:t>
      </w:r>
    </w:p>
    <w:p w14:paraId="4C2F5E27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Discussão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madura, crítica e alinhada com a prática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3BDB27" w14:textId="77777777" w:rsidR="005A020F" w:rsidRPr="005A020F" w:rsidRDefault="005A020F" w:rsidP="005A02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0D1360">
          <v:rect id="_x0000_i1030" style="width:0;height:1.5pt" o:hralign="center" o:hrstd="t" o:hr="t" fillcolor="#a0a0a0" stroked="f"/>
        </w:pict>
      </w:r>
    </w:p>
    <w:p w14:paraId="235350F8" w14:textId="77777777" w:rsidR="005A020F" w:rsidRPr="005A020F" w:rsidRDefault="005A020F" w:rsidP="005A02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(importantes, mas controláveis)</w:t>
      </w:r>
    </w:p>
    <w:p w14:paraId="4E55FFDA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Relevantes para o posicionamento da sua tese:</w:t>
      </w:r>
    </w:p>
    <w:p w14:paraId="54452C28" w14:textId="77777777" w:rsidR="005A020F" w:rsidRPr="005A020F" w:rsidRDefault="005A020F" w:rsidP="005A020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DC OPF</w:t>
      </w:r>
    </w:p>
    <w:p w14:paraId="7CBBCBD3" w14:textId="77777777" w:rsidR="005A020F" w:rsidRPr="005A020F" w:rsidRDefault="005A020F" w:rsidP="005A020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considera restrições AC completas.</w:t>
      </w:r>
    </w:p>
    <w:p w14:paraId="4B8760ED" w14:textId="77777777" w:rsidR="005A020F" w:rsidRPr="005A020F" w:rsidRDefault="005A020F" w:rsidP="005A020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Hipóteses simplificadoras</w:t>
      </w:r>
    </w:p>
    <w:p w14:paraId="239E46EE" w14:textId="77777777" w:rsidR="005A020F" w:rsidRPr="005A020F" w:rsidRDefault="005A020F" w:rsidP="005A020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 internas consideradas 100% confiáveis;</w:t>
      </w:r>
    </w:p>
    <w:p w14:paraId="0A13E258" w14:textId="77777777" w:rsidR="005A020F" w:rsidRPr="005A020F" w:rsidRDefault="005A020F" w:rsidP="005A020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mesma tipologia de torre/linha.</w:t>
      </w:r>
    </w:p>
    <w:p w14:paraId="37DF0131" w14:textId="77777777" w:rsidR="005A020F" w:rsidRPr="005A020F" w:rsidRDefault="005A020F" w:rsidP="005A020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ainda relativamente complexo</w:t>
      </w:r>
    </w:p>
    <w:p w14:paraId="013D89A0" w14:textId="77777777" w:rsidR="005A020F" w:rsidRPr="005A020F" w:rsidRDefault="005A020F" w:rsidP="005A020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difícil aplicação direta por operadores sem apoio computacional.</w:t>
      </w:r>
    </w:p>
    <w:p w14:paraId="30D563EB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 limitações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diminuem o valor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apenas reforçam:</w:t>
      </w:r>
    </w:p>
    <w:p w14:paraId="0566E8F8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necessidade de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mais simples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 o que você propõe.</w:t>
      </w:r>
    </w:p>
    <w:p w14:paraId="580432B8" w14:textId="77777777" w:rsidR="005A020F" w:rsidRPr="005A020F" w:rsidRDefault="005A020F" w:rsidP="005A02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AD0824">
          <v:rect id="_x0000_i1031" style="width:0;height:1.5pt" o:hralign="center" o:hrstd="t" o:hr="t" fillcolor="#a0a0a0" stroked="f"/>
        </w:pict>
      </w:r>
    </w:p>
    <w:p w14:paraId="341A9D04" w14:textId="77777777" w:rsidR="005A020F" w:rsidRPr="005A020F" w:rsidRDefault="005A020F" w:rsidP="005A02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7C066E47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020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251"/>
      </w:tblGrid>
      <w:tr w:rsidR="005A020F" w:rsidRPr="005A020F" w14:paraId="607D8B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1931B" w14:textId="77777777" w:rsidR="005A020F" w:rsidRPr="005A020F" w:rsidRDefault="005A020F" w:rsidP="005A020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6352949" w14:textId="77777777" w:rsidR="005A020F" w:rsidRPr="005A020F" w:rsidRDefault="005A020F" w:rsidP="005A020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5A020F" w:rsidRPr="005A020F" w14:paraId="02E19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0CD1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19378B24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A02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Tufão</w:t>
            </w:r>
          </w:p>
        </w:tc>
      </w:tr>
      <w:tr w:rsidR="005A020F" w:rsidRPr="005A020F" w14:paraId="730FF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76D9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14A1B8E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A02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5A02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Central</w:t>
            </w:r>
          </w:p>
        </w:tc>
      </w:tr>
      <w:tr w:rsidR="005A020F" w:rsidRPr="005A020F" w14:paraId="7AAF2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D08B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Torres e condutores</w:t>
            </w:r>
          </w:p>
        </w:tc>
        <w:tc>
          <w:tcPr>
            <w:tcW w:w="0" w:type="auto"/>
            <w:vAlign w:val="center"/>
            <w:hideMark/>
          </w:tcPr>
          <w:p w14:paraId="5A794DEB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A020F" w:rsidRPr="005A020F" w14:paraId="2DD6A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05A8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A21CD87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A020F" w:rsidRPr="005A020F" w14:paraId="247C2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990E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73266EF9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A020F" w:rsidRPr="005A020F" w14:paraId="1EA7E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8171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0A349795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A020F" w:rsidRPr="005A020F" w14:paraId="408DC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1FC6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estocástica</w:t>
            </w:r>
          </w:p>
        </w:tc>
        <w:tc>
          <w:tcPr>
            <w:tcW w:w="0" w:type="auto"/>
            <w:vAlign w:val="center"/>
            <w:hideMark/>
          </w:tcPr>
          <w:p w14:paraId="1FCAC254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A020F" w:rsidRPr="005A020F" w14:paraId="64C12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0DF5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Comparabilidade de métricas</w:t>
            </w:r>
          </w:p>
        </w:tc>
        <w:tc>
          <w:tcPr>
            <w:tcW w:w="0" w:type="auto"/>
            <w:vAlign w:val="center"/>
            <w:hideMark/>
          </w:tcPr>
          <w:p w14:paraId="7CB91E02" w14:textId="77777777" w:rsidR="005A020F" w:rsidRPr="005A020F" w:rsidRDefault="005A020F" w:rsidP="005A02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02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0140581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5A02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7B240611" w14:textId="77777777" w:rsidR="005A020F" w:rsidRPr="005A020F" w:rsidRDefault="005A020F" w:rsidP="005A02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1E24BF">
          <v:rect id="_x0000_i1032" style="width:0;height:1.5pt" o:hralign="center" o:hrstd="t" o:hr="t" fillcolor="#a0a0a0" stroked="f"/>
        </w:pict>
      </w:r>
    </w:p>
    <w:p w14:paraId="3009C312" w14:textId="77777777" w:rsidR="005A020F" w:rsidRPr="005A020F" w:rsidRDefault="005A020F" w:rsidP="005A02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02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direta para a sua tese</w:t>
      </w:r>
    </w:p>
    <w:p w14:paraId="018D5DFD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75B5B39" w14:textId="77777777" w:rsidR="005A020F" w:rsidRPr="005A020F" w:rsidRDefault="005A020F" w:rsidP="005A020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do estado da arte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C768E8" w14:textId="77777777" w:rsidR="005A020F" w:rsidRPr="005A020F" w:rsidRDefault="005A020F" w:rsidP="005A020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índices que considerem duração do evento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107165" w14:textId="77777777" w:rsidR="005A020F" w:rsidRPr="005A020F" w:rsidRDefault="005A020F" w:rsidP="005A020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dialogar criticamente com métricas existentes;</w:t>
      </w:r>
    </w:p>
    <w:p w14:paraId="20DB2182" w14:textId="77777777" w:rsidR="005A020F" w:rsidRPr="005A020F" w:rsidRDefault="005A020F" w:rsidP="005A020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proofErr w:type="spellStart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direto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índice;</w:t>
      </w:r>
    </w:p>
    <w:p w14:paraId="11A14EB2" w14:textId="77777777" w:rsidR="005A020F" w:rsidRPr="005A020F" w:rsidRDefault="005A020F" w:rsidP="005A020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legitimidade científica do seu trabalho.</w:t>
      </w:r>
    </w:p>
    <w:p w14:paraId="7454CDAA" w14:textId="77777777" w:rsidR="005A020F" w:rsidRPr="005A020F" w:rsidRDefault="005A020F" w:rsidP="005A02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é, sem dúvida, um </w:t>
      </w:r>
      <w:r w:rsidRPr="005A02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âncora</w:t>
      </w:r>
      <w:r w:rsidRPr="005A02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184FA1" w14:textId="77777777" w:rsidR="009A6432" w:rsidRPr="005A020F" w:rsidRDefault="009A6432"/>
    <w:sectPr w:rsidR="009A6432" w:rsidRPr="005A020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2934"/>
    <w:multiLevelType w:val="multilevel"/>
    <w:tmpl w:val="F64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A18B0"/>
    <w:multiLevelType w:val="multilevel"/>
    <w:tmpl w:val="BAB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0788B"/>
    <w:multiLevelType w:val="multilevel"/>
    <w:tmpl w:val="994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A5D1D"/>
    <w:multiLevelType w:val="multilevel"/>
    <w:tmpl w:val="B2F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514FE"/>
    <w:multiLevelType w:val="multilevel"/>
    <w:tmpl w:val="16F4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A2975"/>
    <w:multiLevelType w:val="multilevel"/>
    <w:tmpl w:val="75EE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A05E4"/>
    <w:multiLevelType w:val="multilevel"/>
    <w:tmpl w:val="6FA0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40668F"/>
    <w:multiLevelType w:val="multilevel"/>
    <w:tmpl w:val="9F0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159826">
    <w:abstractNumId w:val="2"/>
  </w:num>
  <w:num w:numId="2" w16cid:durableId="567350681">
    <w:abstractNumId w:val="3"/>
  </w:num>
  <w:num w:numId="3" w16cid:durableId="434440806">
    <w:abstractNumId w:val="4"/>
  </w:num>
  <w:num w:numId="4" w16cid:durableId="133914818">
    <w:abstractNumId w:val="7"/>
  </w:num>
  <w:num w:numId="5" w16cid:durableId="1923251191">
    <w:abstractNumId w:val="5"/>
  </w:num>
  <w:num w:numId="6" w16cid:durableId="1087507441">
    <w:abstractNumId w:val="0"/>
  </w:num>
  <w:num w:numId="7" w16cid:durableId="1393692055">
    <w:abstractNumId w:val="6"/>
  </w:num>
  <w:num w:numId="8" w16cid:durableId="827479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3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A020F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A6432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B4320"/>
  <w15:chartTrackingRefBased/>
  <w15:docId w15:val="{5ADB416E-4516-48F4-9F95-A910A594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3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3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3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3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3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A6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3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A64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020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A020F"/>
    <w:rPr>
      <w:b/>
      <w:bCs/>
    </w:rPr>
  </w:style>
  <w:style w:type="character" w:styleId="Emphasis">
    <w:name w:val="Emphasis"/>
    <w:basedOn w:val="DefaultParagraphFont"/>
    <w:uiPriority w:val="20"/>
    <w:qFormat/>
    <w:rsid w:val="005A02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695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2026-01-01T23:20:00Z</dcterms:created>
  <dcterms:modified xsi:type="dcterms:W3CDTF">2026-01-01T23:31:00Z</dcterms:modified>
</cp:coreProperties>
</file>