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62FA" w14:textId="59489F46" w:rsidR="00AC5231" w:rsidRDefault="000A7443">
      <w:pPr>
        <w:rPr>
          <w:lang w:val="en-US"/>
        </w:rPr>
      </w:pPr>
      <w:r w:rsidRPr="000A7443">
        <w:rPr>
          <w:lang w:val="en-US"/>
        </w:rPr>
        <w:t>2018 Resilience of Electrical Power Delivery System in Response to Natural Disasters-IEEE</w:t>
      </w:r>
    </w:p>
    <w:p w14:paraId="4125E346" w14:textId="77777777" w:rsidR="000A7443" w:rsidRDefault="000A7443">
      <w:pPr>
        <w:rPr>
          <w:lang w:val="en-US"/>
        </w:rPr>
      </w:pPr>
    </w:p>
    <w:p w14:paraId="37A337D1" w14:textId="77777777" w:rsidR="00863225" w:rsidRPr="00863225" w:rsidRDefault="00863225" w:rsidP="008632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0BA12C2A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avaliar a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do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Delivery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(EPDS)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naturais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aplicando três blocos metodológicos ao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14-bus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127F590" w14:textId="77777777" w:rsidR="00863225" w:rsidRPr="00863225" w:rsidRDefault="00863225" w:rsidP="008632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Avaliar o hazard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→ </w:t>
      </w:r>
      <w:r w:rsidRPr="008632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cascading failure </w:t>
      </w:r>
      <w:proofErr w:type="gramStart"/>
      <w:r w:rsidRPr="008632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analysis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350478E5" w14:textId="77777777" w:rsidR="00863225" w:rsidRPr="00863225" w:rsidRDefault="00863225" w:rsidP="008632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Medir o hazard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→ </w:t>
      </w:r>
      <w:r w:rsidRPr="008632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risk quantification &amp; </w:t>
      </w:r>
      <w:proofErr w:type="gramStart"/>
      <w:r w:rsidRPr="008632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ranking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079EAC08" w14:textId="77777777" w:rsidR="00863225" w:rsidRPr="00863225" w:rsidRDefault="00863225" w:rsidP="008632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Gerir o hazard (pós-evento)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→ </w:t>
      </w:r>
      <w:r w:rsidRPr="0086322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islanding detection and operation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6D3A6347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genérica (transmissão + distribuição)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viés em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topologia, risco operacional e proteção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climática das linhas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FF99B8" w14:textId="77777777" w:rsidR="00863225" w:rsidRPr="00863225" w:rsidRDefault="00863225" w:rsidP="008632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E47E10">
          <v:rect id="_x0000_i1025" style="width:0;height:1.5pt" o:hralign="center" o:hrstd="t" o:hr="t" fillcolor="#a0a0a0" stroked="f"/>
        </w:pict>
      </w:r>
    </w:p>
    <w:p w14:paraId="2FB91CA9" w14:textId="77777777" w:rsidR="00863225" w:rsidRPr="00863225" w:rsidRDefault="00863225" w:rsidP="008632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(com mérito, mas genéricas)</w:t>
      </w:r>
    </w:p>
    <w:p w14:paraId="6B8D39C3" w14:textId="77777777" w:rsidR="00863225" w:rsidRPr="00863225" w:rsidRDefault="00863225" w:rsidP="008632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</w:t>
      </w:r>
      <w:proofErr w:type="spellStart"/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Cascading</w:t>
      </w:r>
      <w:proofErr w:type="spellEnd"/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failure</w:t>
      </w:r>
      <w:proofErr w:type="spellEnd"/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proxy de eventos extremos</w:t>
      </w:r>
    </w:p>
    <w:p w14:paraId="23EDDACA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usa um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topológico simplificado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onde:</w:t>
      </w:r>
    </w:p>
    <w:p w14:paraId="76EF2F0D" w14:textId="77777777" w:rsidR="00863225" w:rsidRPr="00863225" w:rsidRDefault="00863225" w:rsidP="008632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nós = subestações;</w:t>
      </w:r>
    </w:p>
    <w:p w14:paraId="50ED045A" w14:textId="77777777" w:rsidR="00863225" w:rsidRPr="00863225" w:rsidRDefault="00863225" w:rsidP="008632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ramos = linhas de transmissão;</w:t>
      </w:r>
    </w:p>
    <w:p w14:paraId="2FCCC9A3" w14:textId="77777777" w:rsidR="00863225" w:rsidRPr="00863225" w:rsidRDefault="00863225" w:rsidP="008632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do nó definida por conectividade (</w:t>
      </w:r>
      <w:proofErr w:type="spellStart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1);</w:t>
      </w:r>
    </w:p>
    <w:p w14:paraId="5E603CFE" w14:textId="77777777" w:rsidR="00863225" w:rsidRPr="00863225" w:rsidRDefault="00863225" w:rsidP="008632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proporcional à carga inicial (</w:t>
      </w:r>
      <w:proofErr w:type="spellStart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3);</w:t>
      </w:r>
    </w:p>
    <w:p w14:paraId="2D10C0C1" w14:textId="77777777" w:rsidR="00863225" w:rsidRPr="00863225" w:rsidRDefault="00863225" w:rsidP="008632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parâmetro-chave: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tolerance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(α)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BF75D7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relevantes:</w:t>
      </w:r>
    </w:p>
    <w:p w14:paraId="2A18AF1F" w14:textId="77777777" w:rsidR="00863225" w:rsidRPr="00863225" w:rsidRDefault="00863225" w:rsidP="0086322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2 (pág. 5)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 que, para o IEEE 14-bus,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α &gt;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1,45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evita colapso em cascata.</w:t>
      </w:r>
    </w:p>
    <w:p w14:paraId="1002EF0A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Tecnicamente correto, mas:</w:t>
      </w:r>
    </w:p>
    <w:p w14:paraId="5B98FDA4" w14:textId="77777777" w:rsidR="00863225" w:rsidRPr="00863225" w:rsidRDefault="00863225" w:rsidP="008632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não é modelado fisicamente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476076" w14:textId="77777777" w:rsidR="00863225" w:rsidRPr="00863225" w:rsidRDefault="00863225" w:rsidP="008632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é induzida por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 abstrato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por vento, gelo ou temperatura.</w:t>
      </w:r>
    </w:p>
    <w:p w14:paraId="284C4737" w14:textId="77777777" w:rsidR="00863225" w:rsidRPr="00863225" w:rsidRDefault="00863225" w:rsidP="008632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C52C16">
          <v:rect id="_x0000_i1026" style="width:0;height:1.5pt" o:hralign="center" o:hrstd="t" o:hr="t" fillcolor="#a0a0a0" stroked="f"/>
        </w:pict>
      </w:r>
    </w:p>
    <w:p w14:paraId="1154D33D" w14:textId="77777777" w:rsidR="00863225" w:rsidRPr="00863225" w:rsidRDefault="00863225" w:rsidP="008632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Quantificação de risco (RCR) para ranking de linhas</w:t>
      </w:r>
    </w:p>
    <w:p w14:paraId="7E387EDB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A abordagem de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Risk-Based Contingency Ranking (RCR)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combina:</w:t>
      </w:r>
    </w:p>
    <w:p w14:paraId="5867A47F" w14:textId="77777777" w:rsidR="00863225" w:rsidRPr="00863225" w:rsidRDefault="00863225" w:rsidP="008632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Risk(S)=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Pr(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)⋅Sev(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,S)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B1E8F9B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7E77DD42" w14:textId="77777777" w:rsidR="00863225" w:rsidRPr="00863225" w:rsidRDefault="00863225" w:rsidP="0086322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Voltage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Risk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7);</w:t>
      </w:r>
    </w:p>
    <w:p w14:paraId="577036C5" w14:textId="77777777" w:rsidR="00863225" w:rsidRPr="00863225" w:rsidRDefault="00863225" w:rsidP="0086322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Overload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Severity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8).</w:t>
      </w:r>
    </w:p>
    <w:p w14:paraId="06F1FEE8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 (Tabela II, pág. 5):</w:t>
      </w:r>
    </w:p>
    <w:p w14:paraId="0CCCCDDF" w14:textId="77777777" w:rsidR="00863225" w:rsidRPr="00863225" w:rsidRDefault="00863225" w:rsidP="0086322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1–2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2–3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5–6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4–5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as mais críticas;</w:t>
      </w:r>
    </w:p>
    <w:p w14:paraId="28029158" w14:textId="77777777" w:rsidR="00863225" w:rsidRPr="00863225" w:rsidRDefault="00863225" w:rsidP="0086322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1–2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mais crítica devido à maior taxa de falha.</w:t>
      </w:r>
    </w:p>
    <w:p w14:paraId="058EB2B1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como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operacional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mas:</w:t>
      </w:r>
    </w:p>
    <w:p w14:paraId="4E69DBFC" w14:textId="77777777" w:rsidR="00863225" w:rsidRPr="00863225" w:rsidRDefault="00863225" w:rsidP="0086322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risco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climático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29286A" w14:textId="77777777" w:rsidR="00863225" w:rsidRPr="00863225" w:rsidRDefault="00863225" w:rsidP="0086322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ligação clima → falha estrutural.</w:t>
      </w:r>
    </w:p>
    <w:p w14:paraId="1C004A7E" w14:textId="77777777" w:rsidR="00863225" w:rsidRPr="00863225" w:rsidRDefault="00863225" w:rsidP="008632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3946FF">
          <v:rect id="_x0000_i1027" style="width:0;height:1.5pt" o:hralign="center" o:hrstd="t" o:hr="t" fillcolor="#a0a0a0" stroked="f"/>
        </w:pict>
      </w:r>
    </w:p>
    <w:p w14:paraId="52369166" w14:textId="77777777" w:rsidR="00863225" w:rsidRPr="00863225" w:rsidRDefault="00863225" w:rsidP="008632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Gestão pós-desastre via </w:t>
      </w:r>
      <w:proofErr w:type="spellStart"/>
      <w:r w:rsidRPr="008632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ilhamento</w:t>
      </w:r>
      <w:proofErr w:type="spellEnd"/>
    </w:p>
    <w:p w14:paraId="1274D6CA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aplica:</w:t>
      </w:r>
    </w:p>
    <w:p w14:paraId="2760C9F8" w14:textId="77777777" w:rsidR="00863225" w:rsidRPr="00863225" w:rsidRDefault="00863225" w:rsidP="008632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state estimation + residual vector method</w:t>
      </w:r>
      <w:r w:rsidRPr="008632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4730E69E" w14:textId="77777777" w:rsidR="00863225" w:rsidRPr="00863225" w:rsidRDefault="00863225" w:rsidP="008632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automática de ilhas após falhas (Tabelas III e IV);</w:t>
      </w:r>
    </w:p>
    <w:p w14:paraId="3A0C05BA" w14:textId="77777777" w:rsidR="00863225" w:rsidRPr="00863225" w:rsidRDefault="00863225" w:rsidP="008632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desconexões como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5–6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4–9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7–9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449199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sólida para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e proteção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632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mas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escopo físico-estrutural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3392A367" w14:textId="77777777" w:rsidR="00863225" w:rsidRPr="00863225" w:rsidRDefault="00863225" w:rsidP="008632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6579FC">
          <v:rect id="_x0000_i1028" style="width:0;height:1.5pt" o:hralign="center" o:hrstd="t" o:hr="t" fillcolor="#a0a0a0" stroked="f"/>
        </w:pict>
      </w:r>
    </w:p>
    <w:p w14:paraId="1B9373F9" w14:textId="77777777" w:rsidR="00863225" w:rsidRPr="00863225" w:rsidRDefault="00863225" w:rsidP="008632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02D4CADD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Determinantes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87724A0" w14:textId="77777777" w:rsidR="00863225" w:rsidRPr="00863225" w:rsidRDefault="00863225" w:rsidP="008632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não é modelado fisicamente</w:t>
      </w:r>
    </w:p>
    <w:p w14:paraId="4DC4EBA3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chuva, temperatura;</w:t>
      </w:r>
    </w:p>
    <w:p w14:paraId="1690B112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duração do evento climático.</w:t>
      </w:r>
    </w:p>
    <w:p w14:paraId="47E5C5BF" w14:textId="77777777" w:rsidR="00863225" w:rsidRPr="00863225" w:rsidRDefault="00863225" w:rsidP="008632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≈ robustez topológica</w:t>
      </w:r>
    </w:p>
    <w:p w14:paraId="54E011CB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 em conectividade e redistribuição de carga;</w:t>
      </w:r>
    </w:p>
    <w:p w14:paraId="331777AE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em falha mecânica real de linhas ou torres.</w:t>
      </w:r>
    </w:p>
    <w:p w14:paraId="26572D5F" w14:textId="77777777" w:rsidR="00863225" w:rsidRPr="00863225" w:rsidRDefault="00863225" w:rsidP="008632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inexistente</w:t>
      </w:r>
    </w:p>
    <w:p w14:paraId="79746336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métrica temporal normalizada;</w:t>
      </w:r>
    </w:p>
    <w:p w14:paraId="010EF652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é inferida, não quantificada diretamente.</w:t>
      </w:r>
    </w:p>
    <w:p w14:paraId="360C6A40" w14:textId="77777777" w:rsidR="00863225" w:rsidRPr="00863225" w:rsidRDefault="00863225" w:rsidP="008632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pequeno e genérico</w:t>
      </w:r>
    </w:p>
    <w:p w14:paraId="1554F784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14-bus;</w:t>
      </w:r>
    </w:p>
    <w:p w14:paraId="77A82EDC" w14:textId="77777777" w:rsidR="00863225" w:rsidRPr="00863225" w:rsidRDefault="00863225" w:rsidP="0086322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não escaláveis para LT reais.</w:t>
      </w:r>
    </w:p>
    <w:p w14:paraId="0A1A98B3" w14:textId="77777777" w:rsidR="00863225" w:rsidRPr="00863225" w:rsidRDefault="00863225" w:rsidP="008632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40567C1">
          <v:rect id="_x0000_i1029" style="width:0;height:1.5pt" o:hralign="center" o:hrstd="t" o:hr="t" fillcolor="#a0a0a0" stroked="f"/>
        </w:pict>
      </w:r>
    </w:p>
    <w:p w14:paraId="3960B85C" w14:textId="77777777" w:rsidR="00863225" w:rsidRPr="00863225" w:rsidRDefault="00863225" w:rsidP="008632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E8D7724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322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345"/>
      </w:tblGrid>
      <w:tr w:rsidR="00863225" w:rsidRPr="00863225" w14:paraId="6E10C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7220" w14:textId="77777777" w:rsidR="00863225" w:rsidRPr="00863225" w:rsidRDefault="00863225" w:rsidP="0086322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BC70B7F" w14:textId="77777777" w:rsidR="00863225" w:rsidRPr="00863225" w:rsidRDefault="00863225" w:rsidP="0086322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63225" w:rsidRPr="00863225" w14:paraId="48243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A01B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96DE62E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Genérico</w:t>
            </w:r>
          </w:p>
        </w:tc>
      </w:tr>
      <w:tr w:rsidR="00863225" w:rsidRPr="00863225" w14:paraId="7F4B5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D022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05B72AE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63225" w:rsidRPr="00863225" w14:paraId="35467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530F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55E1487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63225" w:rsidRPr="00863225" w14:paraId="3A061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18FA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Cascatas e </w:t>
            </w:r>
            <w:proofErr w:type="spellStart"/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ilhamento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B165F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  <w:tr w:rsidR="00863225" w:rsidRPr="00863225" w14:paraId="6B24F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904D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372D97CA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63225" w:rsidRPr="00863225" w14:paraId="4305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9815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417F12E7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63225" w:rsidRPr="00863225" w14:paraId="10E75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D773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Operação pós-evento</w:t>
            </w:r>
          </w:p>
        </w:tc>
        <w:tc>
          <w:tcPr>
            <w:tcW w:w="0" w:type="auto"/>
            <w:vAlign w:val="center"/>
            <w:hideMark/>
          </w:tcPr>
          <w:p w14:paraId="0F6E2DFF" w14:textId="77777777" w:rsidR="00863225" w:rsidRPr="00863225" w:rsidRDefault="00863225" w:rsidP="008632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32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57EE4C2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632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(sistémica):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401AA797" w14:textId="77777777" w:rsidR="00863225" w:rsidRPr="00863225" w:rsidRDefault="00863225" w:rsidP="008632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6A1B39">
          <v:rect id="_x0000_i1030" style="width:0;height:1.5pt" o:hralign="center" o:hrstd="t" o:hr="t" fillcolor="#a0a0a0" stroked="f"/>
        </w:pict>
      </w:r>
    </w:p>
    <w:p w14:paraId="599C1FC6" w14:textId="77777777" w:rsidR="00863225" w:rsidRPr="00863225" w:rsidRDefault="00863225" w:rsidP="008632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32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57BD98D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pode ser usado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de forma complementar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B55E246" w14:textId="77777777" w:rsidR="00863225" w:rsidRPr="00863225" w:rsidRDefault="00863225" w:rsidP="008632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ilustrar o conceito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assess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measure</w:t>
      </w:r>
      <w:proofErr w:type="spellEnd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manage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D6480E" w14:textId="77777777" w:rsidR="00863225" w:rsidRPr="00863225" w:rsidRDefault="00863225" w:rsidP="008632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cascatas e </w:t>
      </w:r>
      <w:proofErr w:type="spellStart"/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efeitos secundários;</w:t>
      </w:r>
    </w:p>
    <w:p w14:paraId="4F973CDE" w14:textId="77777777" w:rsidR="00863225" w:rsidRPr="00863225" w:rsidRDefault="00863225" w:rsidP="008632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7806ED2F" w14:textId="77777777" w:rsidR="00863225" w:rsidRPr="00863225" w:rsidRDefault="00863225" w:rsidP="0086322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abordagens topológicas e operacionais não capturam a fragilidade física climática das linhas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C60A6D" w14:textId="77777777" w:rsidR="00863225" w:rsidRPr="00863225" w:rsidRDefault="00863225" w:rsidP="008632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aos artigos-chave de 2018 (tufão e gelo).</w:t>
      </w:r>
    </w:p>
    <w:p w14:paraId="148AD63C" w14:textId="77777777" w:rsidR="00863225" w:rsidRPr="00863225" w:rsidRDefault="00863225" w:rsidP="008632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32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</w:t>
      </w: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D497F15" w14:textId="77777777" w:rsidR="00863225" w:rsidRPr="00863225" w:rsidRDefault="00863225" w:rsidP="008632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metodológica central;</w:t>
      </w:r>
    </w:p>
    <w:p w14:paraId="779D26D0" w14:textId="77777777" w:rsidR="00863225" w:rsidRPr="00863225" w:rsidRDefault="00863225" w:rsidP="008632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 de resiliência;</w:t>
      </w:r>
    </w:p>
    <w:p w14:paraId="62E6DFC3" w14:textId="77777777" w:rsidR="00863225" w:rsidRPr="00863225" w:rsidRDefault="00863225" w:rsidP="0086322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32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climática ou estrutural.</w:t>
      </w:r>
    </w:p>
    <w:p w14:paraId="6644F990" w14:textId="77777777" w:rsidR="000A7443" w:rsidRPr="000A7443" w:rsidRDefault="000A7443">
      <w:pPr>
        <w:rPr>
          <w:lang w:val="en-US"/>
        </w:rPr>
      </w:pPr>
    </w:p>
    <w:sectPr w:rsidR="000A7443" w:rsidRPr="000A744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BC6"/>
    <w:multiLevelType w:val="multilevel"/>
    <w:tmpl w:val="0CA8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A49AE"/>
    <w:multiLevelType w:val="multilevel"/>
    <w:tmpl w:val="C01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18F3"/>
    <w:multiLevelType w:val="multilevel"/>
    <w:tmpl w:val="960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17BC"/>
    <w:multiLevelType w:val="multilevel"/>
    <w:tmpl w:val="74A0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E221D"/>
    <w:multiLevelType w:val="multilevel"/>
    <w:tmpl w:val="DCF8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2049"/>
    <w:multiLevelType w:val="multilevel"/>
    <w:tmpl w:val="B3F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940DC"/>
    <w:multiLevelType w:val="multilevel"/>
    <w:tmpl w:val="DA98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E6885"/>
    <w:multiLevelType w:val="multilevel"/>
    <w:tmpl w:val="2AC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875C8"/>
    <w:multiLevelType w:val="multilevel"/>
    <w:tmpl w:val="AE5C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13451"/>
    <w:multiLevelType w:val="multilevel"/>
    <w:tmpl w:val="6528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E04DC"/>
    <w:multiLevelType w:val="multilevel"/>
    <w:tmpl w:val="383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3815">
    <w:abstractNumId w:val="6"/>
  </w:num>
  <w:num w:numId="2" w16cid:durableId="624117184">
    <w:abstractNumId w:val="8"/>
  </w:num>
  <w:num w:numId="3" w16cid:durableId="720323098">
    <w:abstractNumId w:val="3"/>
  </w:num>
  <w:num w:numId="4" w16cid:durableId="1026565133">
    <w:abstractNumId w:val="2"/>
  </w:num>
  <w:num w:numId="5" w16cid:durableId="27607077">
    <w:abstractNumId w:val="7"/>
  </w:num>
  <w:num w:numId="6" w16cid:durableId="1219978713">
    <w:abstractNumId w:val="4"/>
  </w:num>
  <w:num w:numId="7" w16cid:durableId="67702226">
    <w:abstractNumId w:val="1"/>
  </w:num>
  <w:num w:numId="8" w16cid:durableId="23211988">
    <w:abstractNumId w:val="9"/>
  </w:num>
  <w:num w:numId="9" w16cid:durableId="1432046413">
    <w:abstractNumId w:val="0"/>
  </w:num>
  <w:num w:numId="10" w16cid:durableId="717358387">
    <w:abstractNumId w:val="10"/>
  </w:num>
  <w:num w:numId="11" w16cid:durableId="235557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43"/>
    <w:rsid w:val="000131F2"/>
    <w:rsid w:val="00050A60"/>
    <w:rsid w:val="0007293B"/>
    <w:rsid w:val="0008424C"/>
    <w:rsid w:val="00096FFB"/>
    <w:rsid w:val="000A7443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225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8CB3"/>
  <w15:chartTrackingRefBased/>
  <w15:docId w15:val="{6073CE37-545D-421B-86B7-90B8BCE0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4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4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4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4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4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A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4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A74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22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63225"/>
    <w:rPr>
      <w:b/>
      <w:bCs/>
    </w:rPr>
  </w:style>
  <w:style w:type="character" w:styleId="Emphasis">
    <w:name w:val="Emphasis"/>
    <w:basedOn w:val="DefaultParagraphFont"/>
    <w:uiPriority w:val="20"/>
    <w:qFormat/>
    <w:rsid w:val="008632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535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2026-01-01T23:55:00Z</dcterms:created>
  <dcterms:modified xsi:type="dcterms:W3CDTF">2026-01-01T23:59:00Z</dcterms:modified>
</cp:coreProperties>
</file>