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00039" w14:textId="650E8E77" w:rsidR="00AC5231" w:rsidRDefault="008A69F6">
      <w:pPr>
        <w:rPr>
          <w:lang w:val="en-US"/>
        </w:rPr>
      </w:pPr>
      <w:r w:rsidRPr="008A69F6">
        <w:rPr>
          <w:lang w:val="en-US"/>
        </w:rPr>
        <w:t>Extreme Weather and Climate Vulnerabilities of the Electric Grid A Summary of Environmental Sensitivity Quantification Methods</w:t>
      </w:r>
    </w:p>
    <w:p w14:paraId="3A0CE60F" w14:textId="77777777" w:rsidR="008A69F6" w:rsidRDefault="008A69F6">
      <w:pPr>
        <w:rPr>
          <w:lang w:val="en-US"/>
        </w:rPr>
      </w:pPr>
    </w:p>
    <w:p w14:paraId="4DD83EB0" w14:textId="77777777" w:rsidR="00196B97" w:rsidRPr="00196B97" w:rsidRDefault="00196B97" w:rsidP="00196B9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96B9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7BE9C7F1" w14:textId="77777777" w:rsidR="00196B97" w:rsidRPr="00196B97" w:rsidRDefault="00196B97" w:rsidP="00196B9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relatório técnico-científico institucional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produzido pelo </w:t>
      </w:r>
      <w:proofErr w:type="spellStart"/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Oak</w:t>
      </w:r>
      <w:proofErr w:type="spellEnd"/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Ridge</w:t>
      </w:r>
      <w:proofErr w:type="spellEnd"/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National</w:t>
      </w:r>
      <w:proofErr w:type="spellEnd"/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Laboratory</w:t>
      </w:r>
      <w:proofErr w:type="spellEnd"/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(ORNL)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U.S. </w:t>
      </w:r>
      <w:proofErr w:type="spellStart"/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Department</w:t>
      </w:r>
      <w:proofErr w:type="spellEnd"/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(DOE)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2A858DE" w14:textId="77777777" w:rsidR="00196B97" w:rsidRPr="00196B97" w:rsidRDefault="00196B97" w:rsidP="00196B9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Características principais:</w:t>
      </w:r>
    </w:p>
    <w:p w14:paraId="1F662148" w14:textId="77777777" w:rsidR="00196B97" w:rsidRPr="00196B97" w:rsidRDefault="00196B97" w:rsidP="00196B97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documento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técnico de alto nível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rigor científico;</w:t>
      </w:r>
    </w:p>
    <w:p w14:paraId="2C177876" w14:textId="77777777" w:rsidR="00196B97" w:rsidRPr="00196B97" w:rsidRDefault="00196B97" w:rsidP="00196B97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foco explícito em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extremos e mudanças climáticas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B750E47" w14:textId="77777777" w:rsidR="00196B97" w:rsidRPr="00196B97" w:rsidRDefault="00196B97" w:rsidP="00196B97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orientado à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quantificação da sensibilidade ambiental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componentes do sistema elétrico;</w:t>
      </w:r>
    </w:p>
    <w:p w14:paraId="74B1713D" w14:textId="77777777" w:rsidR="00196B97" w:rsidRPr="00196B97" w:rsidRDefault="00196B97" w:rsidP="00196B97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</w:t>
      </w:r>
      <w:proofErr w:type="spellStart"/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multiescalar</w:t>
      </w:r>
      <w:proofErr w:type="spellEnd"/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cobrindo:</w:t>
      </w:r>
    </w:p>
    <w:p w14:paraId="56521AE2" w14:textId="77777777" w:rsidR="00196B97" w:rsidRPr="00196B97" w:rsidRDefault="00196B97" w:rsidP="00196B97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geração,</w:t>
      </w:r>
    </w:p>
    <w:p w14:paraId="26DE3555" w14:textId="77777777" w:rsidR="00196B97" w:rsidRPr="00196B97" w:rsidRDefault="00196B97" w:rsidP="00196B97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transmissão,</w:t>
      </w:r>
    </w:p>
    <w:p w14:paraId="35B0C091" w14:textId="77777777" w:rsidR="00196B97" w:rsidRPr="00196B97" w:rsidRDefault="00196B97" w:rsidP="00196B97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distribuição,</w:t>
      </w:r>
    </w:p>
    <w:p w14:paraId="58D8477A" w14:textId="77777777" w:rsidR="00196B97" w:rsidRPr="00196B97" w:rsidRDefault="00196B97" w:rsidP="00196B97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demanda final.</w:t>
      </w:r>
    </w:p>
    <w:p w14:paraId="7C3AF420" w14:textId="77777777" w:rsidR="00196B97" w:rsidRPr="00196B97" w:rsidRDefault="00196B97" w:rsidP="00196B9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é um artigo IEEE clássico, mas é um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documento de referência estruturante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tema de resiliência climática do setor elétrico.</w:t>
      </w:r>
    </w:p>
    <w:p w14:paraId="7CB46389" w14:textId="77777777" w:rsidR="00196B97" w:rsidRPr="00196B97" w:rsidRDefault="00196B97" w:rsidP="00196B9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65BC199">
          <v:rect id="_x0000_i1035" style="width:0;height:1.5pt" o:hralign="center" o:hrstd="t" o:hr="t" fillcolor="#a0a0a0" stroked="f"/>
        </w:pict>
      </w:r>
    </w:p>
    <w:p w14:paraId="2F5B7EF9" w14:textId="77777777" w:rsidR="00196B97" w:rsidRPr="00196B97" w:rsidRDefault="00196B97" w:rsidP="00196B9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96B9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principal (síntese factual e técnica)</w:t>
      </w:r>
    </w:p>
    <w:p w14:paraId="6422E834" w14:textId="77777777" w:rsidR="00196B97" w:rsidRPr="00196B97" w:rsidRDefault="00196B97" w:rsidP="00196B9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96B9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Conceito de vulnerabilidade e resiliência adotado</w:t>
      </w:r>
    </w:p>
    <w:p w14:paraId="2A32F340" w14:textId="77777777" w:rsidR="00196B97" w:rsidRPr="00196B97" w:rsidRDefault="00196B97" w:rsidP="00196B9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relatório estrutura a vulnerabilidade do sistema elétrico segundo três elementos (Fig. 2, p. 6):</w:t>
      </w:r>
    </w:p>
    <w:p w14:paraId="7FAAA85A" w14:textId="77777777" w:rsidR="00196B97" w:rsidRPr="00196B97" w:rsidRDefault="00196B97" w:rsidP="00196B97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exposição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196B9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exposure</w:t>
      </w:r>
      <w:proofErr w:type="spellEnd"/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5109772F" w14:textId="77777777" w:rsidR="00196B97" w:rsidRPr="00196B97" w:rsidRDefault="00196B97" w:rsidP="00196B97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sensibilidade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196B9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sensitivity</w:t>
      </w:r>
      <w:proofErr w:type="spellEnd"/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732E34E4" w14:textId="77777777" w:rsidR="00196B97" w:rsidRPr="00196B97" w:rsidRDefault="00196B97" w:rsidP="00196B97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adaptativa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196B9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adaptive</w:t>
      </w:r>
      <w:proofErr w:type="spellEnd"/>
      <w:r w:rsidRPr="00196B9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96B9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capacity</w:t>
      </w:r>
      <w:proofErr w:type="spellEnd"/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4EB00178" w14:textId="77777777" w:rsidR="00196B97" w:rsidRPr="00196B97" w:rsidRDefault="00196B97" w:rsidP="00196B9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definida como (p. 7):</w:t>
      </w:r>
    </w:p>
    <w:p w14:paraId="51352F23" w14:textId="77777777" w:rsidR="00196B97" w:rsidRPr="00196B97" w:rsidRDefault="00196B97" w:rsidP="00196B9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“a capacidade de preparar-se, adaptar-se, resistir e recuperar rapidamente de perturbações”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05E23B1" w14:textId="77777777" w:rsidR="00196B97" w:rsidRPr="00196B97" w:rsidRDefault="00196B97" w:rsidP="00196B9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sendo explicitamente tratada como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função do tempo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distinguindo:</w:t>
      </w:r>
    </w:p>
    <w:p w14:paraId="368BE5D7" w14:textId="77777777" w:rsidR="00196B97" w:rsidRPr="00196B97" w:rsidRDefault="00196B97" w:rsidP="00196B97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robustez inicial;</w:t>
      </w:r>
    </w:p>
    <w:p w14:paraId="2FFD26D9" w14:textId="77777777" w:rsidR="00196B97" w:rsidRPr="00196B97" w:rsidRDefault="00196B97" w:rsidP="00196B97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funcionalidade durante o evento;</w:t>
      </w:r>
    </w:p>
    <w:p w14:paraId="1DC82E79" w14:textId="77777777" w:rsidR="00196B97" w:rsidRPr="00196B97" w:rsidRDefault="00196B97" w:rsidP="00196B97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duração da recuperação pós-evento.</w:t>
      </w:r>
    </w:p>
    <w:p w14:paraId="23AB910E" w14:textId="77777777" w:rsidR="00196B97" w:rsidRPr="00196B97" w:rsidRDefault="00196B97" w:rsidP="00196B9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✔️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enquadramento é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totalmente compatível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literatura IEEE/EPRI sobre resiliência.</w:t>
      </w:r>
    </w:p>
    <w:p w14:paraId="07E8894D" w14:textId="77777777" w:rsidR="00196B97" w:rsidRPr="00196B97" w:rsidRDefault="00196B97" w:rsidP="00196B9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91EEC6F">
          <v:rect id="_x0000_i1036" style="width:0;height:1.5pt" o:hralign="center" o:hrstd="t" o:hr="t" fillcolor="#a0a0a0" stroked="f"/>
        </w:pict>
      </w:r>
    </w:p>
    <w:p w14:paraId="7EE7FFD3" w14:textId="77777777" w:rsidR="00196B97" w:rsidRPr="00196B97" w:rsidRDefault="00196B97" w:rsidP="00196B9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96B9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Quantificação da degradação e falha de componentes (núcleo do documento)</w:t>
      </w:r>
    </w:p>
    <w:p w14:paraId="254E2BFA" w14:textId="77777777" w:rsidR="00196B97" w:rsidRPr="00196B97" w:rsidRDefault="00196B97" w:rsidP="00196B9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principal contributo técnico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relatório é a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sistematização de métodos quantitativos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relacionar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intensidade climática × dano elétrico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por meio de:</w:t>
      </w:r>
    </w:p>
    <w:p w14:paraId="42F9E612" w14:textId="77777777" w:rsidR="00196B97" w:rsidRPr="00196B97" w:rsidRDefault="00196B97" w:rsidP="00196B97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7FC08A0" w14:textId="77777777" w:rsidR="00196B97" w:rsidRPr="00196B97" w:rsidRDefault="00196B97" w:rsidP="00196B97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funções dano–resposta (dose–response)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AE38B8F" w14:textId="77777777" w:rsidR="00196B97" w:rsidRPr="00196B97" w:rsidRDefault="00196B97" w:rsidP="00196B97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funções empíricas e analíticas de falha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66DD7F3" w14:textId="77777777" w:rsidR="00196B97" w:rsidRPr="00196B97" w:rsidRDefault="00196B97" w:rsidP="00196B9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Essas funções permitem responder perguntas do tipo:</w:t>
      </w:r>
    </w:p>
    <w:p w14:paraId="2F024771" w14:textId="77777777" w:rsidR="00196B97" w:rsidRPr="00196B97" w:rsidRDefault="00196B97" w:rsidP="00196B9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“Qual a probabilidade de falha de uma torre de transmissão para uma dada velocidade do vento?”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196B9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“Como a capacidade de uma LT varia com a temperatura ambiente?”</w:t>
      </w:r>
    </w:p>
    <w:p w14:paraId="057B7C71" w14:textId="77777777" w:rsidR="00196B97" w:rsidRPr="00196B97" w:rsidRDefault="00196B97" w:rsidP="00196B9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Figura 3 (p. 7–8)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ilustra claramente:</w:t>
      </w:r>
    </w:p>
    <w:p w14:paraId="6D61ABFA" w14:textId="77777777" w:rsidR="00196B97" w:rsidRPr="00196B97" w:rsidRDefault="00196B97" w:rsidP="00196B97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uma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 fragilidade ao vento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torres/linhas;</w:t>
      </w:r>
    </w:p>
    <w:p w14:paraId="570F871C" w14:textId="77777777" w:rsidR="00196B97" w:rsidRPr="00196B97" w:rsidRDefault="00196B97" w:rsidP="00196B97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uma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função temperatura–demanda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exemplo de </w:t>
      </w:r>
      <w:r w:rsidRPr="00196B9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dose–response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9BF2F97" w14:textId="77777777" w:rsidR="00196B97" w:rsidRPr="00196B97" w:rsidRDefault="00196B97" w:rsidP="00196B9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2616712">
          <v:rect id="_x0000_i1037" style="width:0;height:1.5pt" o:hralign="center" o:hrstd="t" o:hr="t" fillcolor="#a0a0a0" stroked="f"/>
        </w:pict>
      </w:r>
    </w:p>
    <w:p w14:paraId="06917559" w14:textId="77777777" w:rsidR="00196B97" w:rsidRPr="00196B97" w:rsidRDefault="00196B97" w:rsidP="00196B9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96B9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Eventos climáticos e impactos em transmissão</w:t>
      </w:r>
    </w:p>
    <w:p w14:paraId="154F815F" w14:textId="77777777" w:rsidR="00196B97" w:rsidRPr="00196B97" w:rsidRDefault="00196B97" w:rsidP="00196B9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relatório dedica a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Seção 6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explicitamente às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vulnerabilidades em transmissão e distribuição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identificando impactos diretos de:</w:t>
      </w:r>
    </w:p>
    <w:p w14:paraId="2622C92B" w14:textId="77777777" w:rsidR="00196B97" w:rsidRPr="00196B97" w:rsidRDefault="00196B97" w:rsidP="00196B97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(a) Temperatura elevada</w:t>
      </w:r>
    </w:p>
    <w:p w14:paraId="1F8C3E2E" w14:textId="77777777" w:rsidR="00196B97" w:rsidRPr="00196B97" w:rsidRDefault="00196B97" w:rsidP="00196B97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redução da capacidade de linhas (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≈7–8% para 37,8 °C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p. 13);</w:t>
      </w:r>
    </w:p>
    <w:p w14:paraId="623A3018" w14:textId="77777777" w:rsidR="00196B97" w:rsidRPr="00196B97" w:rsidRDefault="00196B97" w:rsidP="00196B97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aumento de perdas;</w:t>
      </w:r>
    </w:p>
    <w:p w14:paraId="6D53EA33" w14:textId="77777777" w:rsidR="00196B97" w:rsidRPr="00196B97" w:rsidRDefault="00196B97" w:rsidP="00196B97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sag</w:t>
      </w:r>
      <w:proofErr w:type="spellEnd"/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térmico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violações de distância de segurança;</w:t>
      </w:r>
    </w:p>
    <w:p w14:paraId="474C8C6E" w14:textId="77777777" w:rsidR="00196B97" w:rsidRPr="00196B97" w:rsidRDefault="00196B97" w:rsidP="00196B97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envelhecimento acelerado de transformadores.</w:t>
      </w:r>
    </w:p>
    <w:p w14:paraId="5EB432FF" w14:textId="77777777" w:rsidR="00196B97" w:rsidRPr="00196B97" w:rsidRDefault="00196B97" w:rsidP="00196B97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(b) Vento</w:t>
      </w:r>
    </w:p>
    <w:p w14:paraId="42155513" w14:textId="77777777" w:rsidR="00196B97" w:rsidRPr="00196B97" w:rsidRDefault="00196B97" w:rsidP="00196B97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curvas de fragilidade </w:t>
      </w:r>
      <w:proofErr w:type="spellStart"/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lognormais</w:t>
      </w:r>
      <w:proofErr w:type="spellEnd"/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torres e condutores;</w:t>
      </w:r>
    </w:p>
    <w:p w14:paraId="476D9E15" w14:textId="77777777" w:rsidR="00196B97" w:rsidRPr="00196B97" w:rsidRDefault="00196B97" w:rsidP="00196B97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distinção entre:</w:t>
      </w:r>
    </w:p>
    <w:p w14:paraId="53565FD9" w14:textId="77777777" w:rsidR="00196B97" w:rsidRPr="00196B97" w:rsidRDefault="00196B97" w:rsidP="00196B97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crítico (</w:t>
      </w:r>
      <w:proofErr w:type="spellStart"/>
      <w:r w:rsidRPr="00196B9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w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₍critical</w:t>
      </w:r>
      <w:proofErr w:type="spellEnd"/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₎);</w:t>
      </w:r>
    </w:p>
    <w:p w14:paraId="33A7E7F7" w14:textId="77777777" w:rsidR="00196B97" w:rsidRPr="00196B97" w:rsidRDefault="00196B97" w:rsidP="00196B97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de colapso (</w:t>
      </w:r>
      <w:proofErr w:type="spellStart"/>
      <w:r w:rsidRPr="00196B9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w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₍collapse</w:t>
      </w:r>
      <w:proofErr w:type="spellEnd"/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₎);</w:t>
      </w:r>
    </w:p>
    <w:p w14:paraId="4B7ACA4B" w14:textId="77777777" w:rsidR="00196B97" w:rsidRPr="00196B97" w:rsidRDefault="00196B97" w:rsidP="00196B97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ligação direta entre vento e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LOLF / EENS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2).</w:t>
      </w:r>
    </w:p>
    <w:p w14:paraId="40AF77BD" w14:textId="77777777" w:rsidR="00196B97" w:rsidRPr="00196B97" w:rsidRDefault="00196B97" w:rsidP="00196B97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(c) Inundações</w:t>
      </w:r>
    </w:p>
    <w:p w14:paraId="269154FE" w14:textId="77777777" w:rsidR="00196B97" w:rsidRPr="00196B97" w:rsidRDefault="00196B97" w:rsidP="00196B97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fragilidade de subestações e circuitos;</w:t>
      </w:r>
    </w:p>
    <w:p w14:paraId="30766B1E" w14:textId="77777777" w:rsidR="00196B97" w:rsidRPr="00196B97" w:rsidRDefault="00196B97" w:rsidP="00196B97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 curvas FEMA/</w:t>
      </w:r>
      <w:proofErr w:type="spellStart"/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Hazus</w:t>
      </w:r>
      <w:proofErr w:type="spellEnd"/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9F82561" w14:textId="77777777" w:rsidR="00196B97" w:rsidRPr="00196B97" w:rsidRDefault="00196B97" w:rsidP="00196B97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referência a subestações reforçadas para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de 1.000 anos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FBEDF04" w14:textId="77777777" w:rsidR="00196B97" w:rsidRPr="00196B97" w:rsidRDefault="00196B97" w:rsidP="00196B97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(d) Incêndios florestais</w:t>
      </w:r>
    </w:p>
    <w:p w14:paraId="687E820E" w14:textId="77777777" w:rsidR="00196B97" w:rsidRPr="00196B97" w:rsidRDefault="00196B97" w:rsidP="00196B97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aquecimento radiativo e convectivo dos condutores;</w:t>
      </w:r>
    </w:p>
    <w:p w14:paraId="5850389D" w14:textId="77777777" w:rsidR="00196B97" w:rsidRPr="00196B97" w:rsidRDefault="00196B97" w:rsidP="00196B97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modificação explícita da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738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incluir incêndios;</w:t>
      </w:r>
    </w:p>
    <w:p w14:paraId="1898BD99" w14:textId="77777777" w:rsidR="00196B97" w:rsidRPr="00196B97" w:rsidRDefault="00196B97" w:rsidP="00196B97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sag</w:t>
      </w:r>
      <w:proofErr w:type="spellEnd"/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excessivo e desligamentos preventivos.</w:t>
      </w:r>
    </w:p>
    <w:p w14:paraId="36AE52E6" w14:textId="77777777" w:rsidR="00196B97" w:rsidRPr="00196B97" w:rsidRDefault="00196B97" w:rsidP="00196B97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(e) Gelo</w:t>
      </w:r>
    </w:p>
    <w:p w14:paraId="58AF23DC" w14:textId="77777777" w:rsidR="00196B97" w:rsidRPr="00196B97" w:rsidRDefault="00196B97" w:rsidP="00196B97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modelos de dano por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acumulação radial de gelo + vento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1FF94C0" w14:textId="77777777" w:rsidR="00196B97" w:rsidRPr="00196B97" w:rsidRDefault="00196B97" w:rsidP="00196B97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196B9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uso</w:t>
      </w:r>
      <w:proofErr w:type="spellEnd"/>
      <w:r w:rsidRPr="00196B9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do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Sperry–Piltz Ice Accumulation Damage Index</w:t>
      </w:r>
      <w:r w:rsidRPr="00196B9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.</w:t>
      </w:r>
    </w:p>
    <w:p w14:paraId="54FA5DD2" w14:textId="77777777" w:rsidR="00196B97" w:rsidRPr="00196B97" w:rsidRDefault="00196B97" w:rsidP="00196B9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✔️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é um dos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conjuntos mais completos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referências técnicas sobre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física de linhas de transmissão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até 2019.</w:t>
      </w:r>
    </w:p>
    <w:p w14:paraId="23EE137D" w14:textId="77777777" w:rsidR="00196B97" w:rsidRPr="00196B97" w:rsidRDefault="00196B97" w:rsidP="00196B9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DBBE40C">
          <v:rect id="_x0000_i1038" style="width:0;height:1.5pt" o:hralign="center" o:hrstd="t" o:hr="t" fillcolor="#a0a0a0" stroked="f"/>
        </w:pict>
      </w:r>
    </w:p>
    <w:p w14:paraId="7F6E5FD9" w14:textId="77777777" w:rsidR="00196B97" w:rsidRPr="00196B97" w:rsidRDefault="00196B97" w:rsidP="00196B9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96B9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Síntese das funções disponíveis</w:t>
      </w:r>
    </w:p>
    <w:p w14:paraId="486005F0" w14:textId="77777777" w:rsidR="00196B97" w:rsidRPr="00196B97" w:rsidRDefault="00196B97" w:rsidP="00196B9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2 (p. 15–18)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particularmente relevante, pois consolida:</w:t>
      </w:r>
    </w:p>
    <w:p w14:paraId="26D096A4" w14:textId="77777777" w:rsidR="00196B97" w:rsidRPr="00196B97" w:rsidRDefault="00196B97" w:rsidP="00196B97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equações;</w:t>
      </w:r>
    </w:p>
    <w:p w14:paraId="2B2FCBE0" w14:textId="77777777" w:rsidR="00196B97" w:rsidRPr="00196B97" w:rsidRDefault="00196B97" w:rsidP="00196B97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tipos de função (empírica, analítica, índice);</w:t>
      </w:r>
    </w:p>
    <w:p w14:paraId="63AD0FFD" w14:textId="77777777" w:rsidR="00196B97" w:rsidRPr="00196B97" w:rsidRDefault="00196B97" w:rsidP="00196B97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tipo de ativo (linha, torre, transformador);</w:t>
      </w:r>
    </w:p>
    <w:p w14:paraId="014B3EEC" w14:textId="77777777" w:rsidR="00196B97" w:rsidRPr="00196B97" w:rsidRDefault="00196B97" w:rsidP="00196B97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tipo de evento climático;</w:t>
      </w:r>
    </w:p>
    <w:p w14:paraId="3EB98753" w14:textId="77777777" w:rsidR="00196B97" w:rsidRPr="00196B97" w:rsidRDefault="00196B97" w:rsidP="00196B97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fontes bibliográficas originais.</w:t>
      </w:r>
    </w:p>
    <w:p w14:paraId="6E895FB4" w14:textId="77777777" w:rsidR="00196B97" w:rsidRPr="00196B97" w:rsidRDefault="00196B97" w:rsidP="00196B9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196B9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</w:t>
      </w:r>
      <w:proofErr w:type="gramEnd"/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tabela é um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repositório técnico direto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fundamentar modelos de resiliência física.</w:t>
      </w:r>
    </w:p>
    <w:p w14:paraId="27297EEB" w14:textId="77777777" w:rsidR="00196B97" w:rsidRPr="00196B97" w:rsidRDefault="00196B97" w:rsidP="00196B9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C287748">
          <v:rect id="_x0000_i1039" style="width:0;height:1.5pt" o:hralign="center" o:hrstd="t" o:hr="t" fillcolor="#a0a0a0" stroked="f"/>
        </w:pict>
      </w:r>
    </w:p>
    <w:p w14:paraId="7DF6C107" w14:textId="77777777" w:rsidR="00196B97" w:rsidRPr="00196B97" w:rsidRDefault="00196B97" w:rsidP="00196B9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96B9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</w:t>
      </w:r>
    </w:p>
    <w:p w14:paraId="7E582A91" w14:textId="77777777" w:rsidR="00196B97" w:rsidRPr="00196B97" w:rsidRDefault="00196B97" w:rsidP="00196B9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do elevado valor técnico, existem limitações claras:</w:t>
      </w:r>
    </w:p>
    <w:p w14:paraId="1765F4CA" w14:textId="77777777" w:rsidR="00196B97" w:rsidRPr="00196B97" w:rsidRDefault="00196B97" w:rsidP="00196B9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apresenta:</w:t>
      </w:r>
    </w:p>
    <w:p w14:paraId="3D6CA374" w14:textId="77777777" w:rsidR="00196B97" w:rsidRPr="00196B97" w:rsidRDefault="00196B97" w:rsidP="00196B97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único de resiliência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BC76A37" w14:textId="77777777" w:rsidR="00196B97" w:rsidRPr="00196B97" w:rsidRDefault="00196B97" w:rsidP="00196B97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uma métrica agregada de fácil aplicação;</w:t>
      </w:r>
    </w:p>
    <w:p w14:paraId="7C4287FC" w14:textId="77777777" w:rsidR="00196B97" w:rsidRPr="00196B97" w:rsidRDefault="00196B97" w:rsidP="00196B97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direta em um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sistema de potência completo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F67BDBE" w14:textId="77777777" w:rsidR="00196B97" w:rsidRPr="00196B97" w:rsidRDefault="00196B97" w:rsidP="00196B97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simulação explícita da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 temporal do sistema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9E6EAC7" w14:textId="77777777" w:rsidR="00196B97" w:rsidRPr="00196B97" w:rsidRDefault="00196B97" w:rsidP="00196B97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ligação direta com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ANAREDE / ETAP / </w:t>
      </w:r>
      <w:proofErr w:type="spellStart"/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PowerFactory</w:t>
      </w:r>
      <w:proofErr w:type="spellEnd"/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AC9BC71" w14:textId="77777777" w:rsidR="00196B97" w:rsidRPr="00196B97" w:rsidRDefault="00196B97" w:rsidP="00196B9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componente a componente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sistêmico.</w:t>
      </w:r>
    </w:p>
    <w:p w14:paraId="084F2753" w14:textId="77777777" w:rsidR="00196B97" w:rsidRPr="00196B97" w:rsidRDefault="00196B97" w:rsidP="00196B9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❌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maioria das funções é:</w:t>
      </w:r>
    </w:p>
    <w:p w14:paraId="5FA460AF" w14:textId="77777777" w:rsidR="00196B97" w:rsidRPr="00196B97" w:rsidRDefault="00196B97" w:rsidP="00196B97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empírica;</w:t>
      </w:r>
    </w:p>
    <w:p w14:paraId="401E08FE" w14:textId="77777777" w:rsidR="00196B97" w:rsidRPr="00196B97" w:rsidRDefault="00196B97" w:rsidP="00196B97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específica por região/evento;</w:t>
      </w:r>
    </w:p>
    <w:p w14:paraId="5B4BD5EF" w14:textId="77777777" w:rsidR="00196B97" w:rsidRPr="00196B97" w:rsidRDefault="00196B97" w:rsidP="00196B97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dependente da qualidade dos dados históricos.</w:t>
      </w:r>
    </w:p>
    <w:p w14:paraId="075B0D9D" w14:textId="77777777" w:rsidR="00196B97" w:rsidRPr="00196B97" w:rsidRDefault="00196B97" w:rsidP="00196B9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774AD3F">
          <v:rect id="_x0000_i1040" style="width:0;height:1.5pt" o:hralign="center" o:hrstd="t" o:hr="t" fillcolor="#a0a0a0" stroked="f"/>
        </w:pict>
      </w:r>
    </w:p>
    <w:p w14:paraId="4B260711" w14:textId="77777777" w:rsidR="00196B97" w:rsidRPr="00196B97" w:rsidRDefault="00196B97" w:rsidP="00196B9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96B9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tese</w:t>
      </w:r>
    </w:p>
    <w:p w14:paraId="0CE9F883" w14:textId="77777777" w:rsidR="00196B97" w:rsidRPr="00196B97" w:rsidRDefault="00196B97" w:rsidP="00196B9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valor deste documento para a sua tese é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elevado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6EF6B32" w14:textId="77777777" w:rsidR="00196B97" w:rsidRPr="00196B97" w:rsidRDefault="00196B97" w:rsidP="00196B9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96B9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✔️</w:t>
      </w:r>
      <w:r w:rsidRPr="00196B9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Contribuições centrais</w:t>
      </w:r>
    </w:p>
    <w:p w14:paraId="29F01A15" w14:textId="77777777" w:rsidR="00196B97" w:rsidRPr="00196B97" w:rsidRDefault="00196B97" w:rsidP="00196B9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relatório é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extremamente alinhado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seu trabalho porque:</w:t>
      </w:r>
    </w:p>
    <w:p w14:paraId="7B2564F4" w14:textId="77777777" w:rsidR="00196B97" w:rsidRPr="00196B97" w:rsidRDefault="00196B97" w:rsidP="00196B97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fornece a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ponte direta entre clima e falha física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49ECFDC" w14:textId="77777777" w:rsidR="00196B97" w:rsidRPr="00196B97" w:rsidRDefault="00196B97" w:rsidP="00196B97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sistematiza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para LT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B99286D" w14:textId="77777777" w:rsidR="00196B97" w:rsidRPr="00196B97" w:rsidRDefault="00196B97" w:rsidP="00196B97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 tecnicamente:</w:t>
      </w:r>
    </w:p>
    <w:p w14:paraId="7DB0C0F3" w14:textId="77777777" w:rsidR="00196B97" w:rsidRPr="00196B97" w:rsidRDefault="00196B97" w:rsidP="00196B97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por que índices de resiliência devem partir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da </w:t>
      </w:r>
      <w:r w:rsidRPr="00196B9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sensibilidade física dos ativos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0E724F0" w14:textId="77777777" w:rsidR="00196B97" w:rsidRPr="00196B97" w:rsidRDefault="00196B97" w:rsidP="00196B97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apoia a construção de:</w:t>
      </w:r>
    </w:p>
    <w:p w14:paraId="3E80CC00" w14:textId="77777777" w:rsidR="00196B97" w:rsidRPr="00196B97" w:rsidRDefault="00196B97" w:rsidP="00196B97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parâmetros;</w:t>
      </w:r>
    </w:p>
    <w:p w14:paraId="6E1EFA69" w14:textId="77777777" w:rsidR="00196B97" w:rsidRPr="00196B97" w:rsidRDefault="00196B97" w:rsidP="00196B97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pesos;</w:t>
      </w:r>
    </w:p>
    <w:p w14:paraId="35796E5A" w14:textId="77777777" w:rsidR="00196B97" w:rsidRPr="00196B97" w:rsidRDefault="00196B97" w:rsidP="00196B97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funções intermediárias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para o seu índice simplificado.</w:t>
      </w:r>
    </w:p>
    <w:p w14:paraId="0E8B553B" w14:textId="77777777" w:rsidR="00196B97" w:rsidRPr="00196B97" w:rsidRDefault="00196B97" w:rsidP="00196B9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pode ser usado como:</w:t>
      </w:r>
    </w:p>
    <w:p w14:paraId="12516671" w14:textId="77777777" w:rsidR="00196B97" w:rsidRPr="00196B97" w:rsidRDefault="00196B97" w:rsidP="00196B97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conceitual;</w:t>
      </w:r>
    </w:p>
    <w:p w14:paraId="57D3C4C2" w14:textId="77777777" w:rsidR="00196B97" w:rsidRPr="00196B97" w:rsidRDefault="00196B97" w:rsidP="00196B97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técnica;</w:t>
      </w:r>
    </w:p>
    <w:p w14:paraId="723019CB" w14:textId="77777777" w:rsidR="00196B97" w:rsidRPr="00196B97" w:rsidRDefault="00196B97" w:rsidP="00196B97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bibliográfica estruturante.</w:t>
      </w:r>
    </w:p>
    <w:p w14:paraId="3A5A805A" w14:textId="77777777" w:rsidR="00196B97" w:rsidRPr="00196B97" w:rsidRDefault="00196B97" w:rsidP="00196B9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227042F">
          <v:rect id="_x0000_i1041" style="width:0;height:1.5pt" o:hralign="center" o:hrstd="t" o:hr="t" fillcolor="#a0a0a0" stroked="f"/>
        </w:pict>
      </w:r>
    </w:p>
    <w:p w14:paraId="3CFABD0F" w14:textId="77777777" w:rsidR="00196B97" w:rsidRPr="00196B97" w:rsidRDefault="00196B97" w:rsidP="00196B9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96B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❌</w:t>
      </w:r>
      <w:r w:rsidRPr="00196B9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5. O que este documento NÃO deve fazer na sua tese</w:t>
      </w:r>
    </w:p>
    <w:p w14:paraId="7A33C369" w14:textId="77777777" w:rsidR="00196B97" w:rsidRPr="00196B97" w:rsidRDefault="00196B97" w:rsidP="00196B97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substituir o seu índice;</w:t>
      </w:r>
    </w:p>
    <w:p w14:paraId="2EDC809E" w14:textId="77777777" w:rsidR="00196B97" w:rsidRPr="00196B97" w:rsidRDefault="00196B97" w:rsidP="00196B97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ser tratado como metodologia final;</w:t>
      </w:r>
    </w:p>
    <w:p w14:paraId="5C3EEF69" w14:textId="77777777" w:rsidR="00196B97" w:rsidRPr="00196B97" w:rsidRDefault="00196B97" w:rsidP="00196B97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ser apresentado como solução fechada;</w:t>
      </w:r>
    </w:p>
    <w:p w14:paraId="757369F4" w14:textId="77777777" w:rsidR="00196B97" w:rsidRPr="00196B97" w:rsidRDefault="00196B97" w:rsidP="00196B97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6B9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196B9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ser confundido com análise sistêmica completa.</w:t>
      </w:r>
    </w:p>
    <w:p w14:paraId="1E72DC4E" w14:textId="77777777" w:rsidR="00196B97" w:rsidRPr="00196B97" w:rsidRDefault="00196B97"/>
    <w:sectPr w:rsidR="00196B97" w:rsidRPr="00196B97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EE1"/>
    <w:multiLevelType w:val="multilevel"/>
    <w:tmpl w:val="3A20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17C91"/>
    <w:multiLevelType w:val="multilevel"/>
    <w:tmpl w:val="276C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F7CB4"/>
    <w:multiLevelType w:val="multilevel"/>
    <w:tmpl w:val="8F3C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B641E"/>
    <w:multiLevelType w:val="multilevel"/>
    <w:tmpl w:val="3CFA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33AA5"/>
    <w:multiLevelType w:val="multilevel"/>
    <w:tmpl w:val="185C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05426"/>
    <w:multiLevelType w:val="multilevel"/>
    <w:tmpl w:val="1060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D5755"/>
    <w:multiLevelType w:val="multilevel"/>
    <w:tmpl w:val="5904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453D6"/>
    <w:multiLevelType w:val="multilevel"/>
    <w:tmpl w:val="E5E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B4ED3"/>
    <w:multiLevelType w:val="multilevel"/>
    <w:tmpl w:val="8254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C19FF"/>
    <w:multiLevelType w:val="multilevel"/>
    <w:tmpl w:val="EE80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F1CB9"/>
    <w:multiLevelType w:val="multilevel"/>
    <w:tmpl w:val="2B38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F765B"/>
    <w:multiLevelType w:val="multilevel"/>
    <w:tmpl w:val="C8B4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E630A"/>
    <w:multiLevelType w:val="multilevel"/>
    <w:tmpl w:val="646A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13FCB"/>
    <w:multiLevelType w:val="multilevel"/>
    <w:tmpl w:val="1EC4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ED31DB"/>
    <w:multiLevelType w:val="multilevel"/>
    <w:tmpl w:val="DC72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7C0DDB"/>
    <w:multiLevelType w:val="multilevel"/>
    <w:tmpl w:val="8262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156D0"/>
    <w:multiLevelType w:val="multilevel"/>
    <w:tmpl w:val="69E8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844F29"/>
    <w:multiLevelType w:val="multilevel"/>
    <w:tmpl w:val="400E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7A542A"/>
    <w:multiLevelType w:val="multilevel"/>
    <w:tmpl w:val="388E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A0133E"/>
    <w:multiLevelType w:val="multilevel"/>
    <w:tmpl w:val="C8C0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FB38E1"/>
    <w:multiLevelType w:val="multilevel"/>
    <w:tmpl w:val="A76A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E43AE0"/>
    <w:multiLevelType w:val="multilevel"/>
    <w:tmpl w:val="B9B6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9D04D6"/>
    <w:multiLevelType w:val="multilevel"/>
    <w:tmpl w:val="7B84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CB3CD8"/>
    <w:multiLevelType w:val="multilevel"/>
    <w:tmpl w:val="ECFC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EB5392"/>
    <w:multiLevelType w:val="multilevel"/>
    <w:tmpl w:val="A4EE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240307"/>
    <w:multiLevelType w:val="multilevel"/>
    <w:tmpl w:val="9658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3A2490"/>
    <w:multiLevelType w:val="multilevel"/>
    <w:tmpl w:val="DA50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432D10"/>
    <w:multiLevelType w:val="multilevel"/>
    <w:tmpl w:val="D9E2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058559">
    <w:abstractNumId w:val="5"/>
  </w:num>
  <w:num w:numId="2" w16cid:durableId="321012063">
    <w:abstractNumId w:val="0"/>
  </w:num>
  <w:num w:numId="3" w16cid:durableId="2023969073">
    <w:abstractNumId w:val="7"/>
  </w:num>
  <w:num w:numId="4" w16cid:durableId="428085625">
    <w:abstractNumId w:val="3"/>
  </w:num>
  <w:num w:numId="5" w16cid:durableId="1693072934">
    <w:abstractNumId w:val="27"/>
  </w:num>
  <w:num w:numId="6" w16cid:durableId="1215657495">
    <w:abstractNumId w:val="25"/>
  </w:num>
  <w:num w:numId="7" w16cid:durableId="1406100363">
    <w:abstractNumId w:val="6"/>
  </w:num>
  <w:num w:numId="8" w16cid:durableId="574632154">
    <w:abstractNumId w:val="10"/>
  </w:num>
  <w:num w:numId="9" w16cid:durableId="1154645512">
    <w:abstractNumId w:val="20"/>
  </w:num>
  <w:num w:numId="10" w16cid:durableId="775297070">
    <w:abstractNumId w:val="21"/>
  </w:num>
  <w:num w:numId="11" w16cid:durableId="371853171">
    <w:abstractNumId w:val="22"/>
  </w:num>
  <w:num w:numId="12" w16cid:durableId="300618675">
    <w:abstractNumId w:val="24"/>
  </w:num>
  <w:num w:numId="13" w16cid:durableId="925109776">
    <w:abstractNumId w:val="17"/>
  </w:num>
  <w:num w:numId="14" w16cid:durableId="304749086">
    <w:abstractNumId w:val="16"/>
  </w:num>
  <w:num w:numId="15" w16cid:durableId="1898979050">
    <w:abstractNumId w:val="12"/>
  </w:num>
  <w:num w:numId="16" w16cid:durableId="773748094">
    <w:abstractNumId w:val="13"/>
  </w:num>
  <w:num w:numId="17" w16cid:durableId="834421950">
    <w:abstractNumId w:val="14"/>
  </w:num>
  <w:num w:numId="18" w16cid:durableId="373622164">
    <w:abstractNumId w:val="26"/>
  </w:num>
  <w:num w:numId="19" w16cid:durableId="181822265">
    <w:abstractNumId w:val="15"/>
  </w:num>
  <w:num w:numId="20" w16cid:durableId="1408839869">
    <w:abstractNumId w:val="18"/>
  </w:num>
  <w:num w:numId="21" w16cid:durableId="1636985963">
    <w:abstractNumId w:val="2"/>
  </w:num>
  <w:num w:numId="22" w16cid:durableId="80882201">
    <w:abstractNumId w:val="1"/>
  </w:num>
  <w:num w:numId="23" w16cid:durableId="2048022903">
    <w:abstractNumId w:val="11"/>
  </w:num>
  <w:num w:numId="24" w16cid:durableId="533348166">
    <w:abstractNumId w:val="23"/>
  </w:num>
  <w:num w:numId="25" w16cid:durableId="1482424581">
    <w:abstractNumId w:val="8"/>
  </w:num>
  <w:num w:numId="26" w16cid:durableId="1680698328">
    <w:abstractNumId w:val="19"/>
  </w:num>
  <w:num w:numId="27" w16cid:durableId="1379741059">
    <w:abstractNumId w:val="4"/>
  </w:num>
  <w:num w:numId="28" w16cid:durableId="5513116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9F6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96B97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D6C7D"/>
    <w:rsid w:val="007E0455"/>
    <w:rsid w:val="007E69F0"/>
    <w:rsid w:val="00804B85"/>
    <w:rsid w:val="008226B2"/>
    <w:rsid w:val="008A69F6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EF3E69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7DD74C9E"/>
  <w15:chartTrackingRefBased/>
  <w15:docId w15:val="{699F19F4-CDE1-4B78-8B6C-72EF836E2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9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9F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9F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9F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9F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9F6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9F6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9F6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9F6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9F6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8A6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9F6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8A69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3E6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EF3E69"/>
    <w:rPr>
      <w:b/>
      <w:bCs/>
    </w:rPr>
  </w:style>
  <w:style w:type="character" w:styleId="Emphasis">
    <w:name w:val="Emphasis"/>
    <w:basedOn w:val="DefaultParagraphFont"/>
    <w:uiPriority w:val="20"/>
    <w:qFormat/>
    <w:rsid w:val="00196B9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776</Words>
  <Characters>4192</Characters>
  <Application>Microsoft Office Word</Application>
  <DocSecurity>0</DocSecurity>
  <Lines>34</Lines>
  <Paragraphs>9</Paragraphs>
  <ScaleCrop>false</ScaleCrop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2026-01-02T09:07:00Z</dcterms:created>
  <dcterms:modified xsi:type="dcterms:W3CDTF">2026-01-02T14:24:00Z</dcterms:modified>
</cp:coreProperties>
</file>