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911FD8" w14:textId="06374AFB" w:rsidR="00AC5231" w:rsidRDefault="00323B2F">
      <w:pPr>
        <w:rPr>
          <w:lang w:val="en-US"/>
        </w:rPr>
      </w:pPr>
      <w:r w:rsidRPr="00323B2F">
        <w:rPr>
          <w:lang w:val="en-US"/>
        </w:rPr>
        <w:t>Metrics for Use in Quantifying Power System Resilience with Water-Energy Nexus Considerations Mathematical Formulation and Case Study</w:t>
      </w:r>
    </w:p>
    <w:p w14:paraId="3AEF651C" w14:textId="77777777" w:rsidR="00EF0AA8" w:rsidRPr="00EF0AA8" w:rsidRDefault="00EF0AA8" w:rsidP="00EF0AA8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</w:pPr>
      <w:r w:rsidRPr="00EF0AA8"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  <w:t>1. Natureza do documento</w:t>
      </w:r>
    </w:p>
    <w:p w14:paraId="0D06BA8B" w14:textId="77777777" w:rsidR="00EF0AA8" w:rsidRPr="00EF0AA8" w:rsidRDefault="00EF0AA8" w:rsidP="00EF0AA8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F0AA8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Trata-se de um </w:t>
      </w:r>
      <w:r w:rsidRPr="00EF0AA8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artigo científico técnico-metodológico</w:t>
      </w:r>
      <w:r w:rsidRPr="00EF0AA8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, publicado em conferência IEEE, com foco explícito em:</w:t>
      </w:r>
    </w:p>
    <w:p w14:paraId="562F1207" w14:textId="77777777" w:rsidR="00EF0AA8" w:rsidRPr="00EF0AA8" w:rsidRDefault="00EF0AA8" w:rsidP="00EF0AA8">
      <w:pPr>
        <w:numPr>
          <w:ilvl w:val="0"/>
          <w:numId w:val="10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F0AA8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quantificação da resiliência operacional</w:t>
      </w:r>
      <w:r w:rsidRPr="00EF0AA8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de sistemas elétricos;</w:t>
      </w:r>
    </w:p>
    <w:p w14:paraId="66D384D6" w14:textId="77777777" w:rsidR="00EF0AA8" w:rsidRPr="00EF0AA8" w:rsidRDefault="00EF0AA8" w:rsidP="00EF0AA8">
      <w:pPr>
        <w:numPr>
          <w:ilvl w:val="0"/>
          <w:numId w:val="10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F0AA8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infraestruturas interdependentes</w:t>
      </w:r>
      <w:r w:rsidRPr="00EF0AA8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(energia elétrica e água);</w:t>
      </w:r>
    </w:p>
    <w:p w14:paraId="5B9BEDF7" w14:textId="77777777" w:rsidR="00EF0AA8" w:rsidRPr="00EF0AA8" w:rsidRDefault="00EF0AA8" w:rsidP="00EF0AA8">
      <w:pPr>
        <w:numPr>
          <w:ilvl w:val="0"/>
          <w:numId w:val="10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F0AA8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definição formal de </w:t>
      </w:r>
      <w:r w:rsidRPr="00EF0AA8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métricas normalizadas de desempenho</w:t>
      </w:r>
      <w:r w:rsidRPr="00EF0AA8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;</w:t>
      </w:r>
    </w:p>
    <w:p w14:paraId="08050FF9" w14:textId="77777777" w:rsidR="00EF0AA8" w:rsidRPr="00EF0AA8" w:rsidRDefault="00EF0AA8" w:rsidP="00EF0AA8">
      <w:pPr>
        <w:numPr>
          <w:ilvl w:val="0"/>
          <w:numId w:val="10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F0AA8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uso de </w:t>
      </w:r>
      <w:r w:rsidRPr="00EF0AA8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simulações dinâmicas de longo prazo</w:t>
      </w:r>
      <w:r w:rsidRPr="00EF0AA8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(time-</w:t>
      </w:r>
      <w:proofErr w:type="spellStart"/>
      <w:r w:rsidRPr="00EF0AA8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domain</w:t>
      </w:r>
      <w:proofErr w:type="spellEnd"/>
      <w:r w:rsidRPr="00EF0AA8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).</w:t>
      </w:r>
    </w:p>
    <w:p w14:paraId="454284DF" w14:textId="77777777" w:rsidR="00EF0AA8" w:rsidRPr="00EF0AA8" w:rsidRDefault="00EF0AA8" w:rsidP="00EF0AA8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F0AA8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O artigo enquadra-se claramente em:</w:t>
      </w:r>
    </w:p>
    <w:p w14:paraId="23F02872" w14:textId="77777777" w:rsidR="00EF0AA8" w:rsidRPr="00EF0AA8" w:rsidRDefault="00EF0AA8" w:rsidP="00EF0AA8">
      <w:pPr>
        <w:numPr>
          <w:ilvl w:val="0"/>
          <w:numId w:val="11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F0AA8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engenharia de sistemas de potência</w:t>
      </w:r>
      <w:r w:rsidRPr="00EF0AA8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;</w:t>
      </w:r>
    </w:p>
    <w:p w14:paraId="4F4C5130" w14:textId="77777777" w:rsidR="00EF0AA8" w:rsidRPr="00EF0AA8" w:rsidRDefault="00EF0AA8" w:rsidP="00EF0AA8">
      <w:pPr>
        <w:numPr>
          <w:ilvl w:val="0"/>
          <w:numId w:val="11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F0AA8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resiliência operacional</w:t>
      </w:r>
      <w:r w:rsidRPr="00EF0AA8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;</w:t>
      </w:r>
    </w:p>
    <w:p w14:paraId="3DD38BFC" w14:textId="77777777" w:rsidR="00EF0AA8" w:rsidRPr="00EF0AA8" w:rsidRDefault="00EF0AA8" w:rsidP="00EF0AA8">
      <w:pPr>
        <w:numPr>
          <w:ilvl w:val="0"/>
          <w:numId w:val="11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F0AA8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modelação de interdependências críticas</w:t>
      </w:r>
      <w:r w:rsidRPr="00EF0AA8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.</w:t>
      </w:r>
    </w:p>
    <w:p w14:paraId="77AE0B73" w14:textId="77777777" w:rsidR="00EF0AA8" w:rsidRPr="00EF0AA8" w:rsidRDefault="00EF0AA8" w:rsidP="00EF0AA8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F0AA8">
        <w:rPr>
          <w:rFonts w:ascii="Segoe UI Emoji" w:eastAsia="Times New Roman" w:hAnsi="Segoe UI Emoji" w:cs="Segoe UI Emoji"/>
          <w:kern w:val="0"/>
          <w:sz w:val="24"/>
          <w:szCs w:val="24"/>
          <w:lang w:eastAsia="pt-PT"/>
          <w14:ligatures w14:val="none"/>
        </w:rPr>
        <w:t>⚠️</w:t>
      </w:r>
      <w:r w:rsidRPr="00EF0AA8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Não é um artigo de resiliência física de ativos.</w:t>
      </w:r>
      <w:r w:rsidRPr="00EF0AA8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br/>
      </w:r>
      <w:r w:rsidRPr="00EF0AA8">
        <w:rPr>
          <w:rFonts w:ascii="Segoe UI Emoji" w:eastAsia="Times New Roman" w:hAnsi="Segoe UI Emoji" w:cs="Segoe UI Emoji"/>
          <w:kern w:val="0"/>
          <w:sz w:val="24"/>
          <w:szCs w:val="24"/>
          <w:lang w:eastAsia="pt-PT"/>
          <w14:ligatures w14:val="none"/>
        </w:rPr>
        <w:t>⚠️</w:t>
      </w:r>
      <w:r w:rsidRPr="00EF0AA8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O foco é </w:t>
      </w:r>
      <w:r w:rsidRPr="00EF0AA8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operacional e sistêmico</w:t>
      </w:r>
      <w:r w:rsidRPr="00EF0AA8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, não estrutural.</w:t>
      </w:r>
    </w:p>
    <w:p w14:paraId="6AFA30DD" w14:textId="77777777" w:rsidR="00EF0AA8" w:rsidRPr="00EF0AA8" w:rsidRDefault="00EF0AA8" w:rsidP="00EF0AA8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F0AA8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5F7C6AF9">
          <v:rect id="_x0000_i1035" style="width:0;height:1.5pt" o:hralign="center" o:hrstd="t" o:hr="t" fillcolor="#a0a0a0" stroked="f"/>
        </w:pict>
      </w:r>
    </w:p>
    <w:p w14:paraId="1B317251" w14:textId="77777777" w:rsidR="00EF0AA8" w:rsidRPr="00EF0AA8" w:rsidRDefault="00EF0AA8" w:rsidP="00EF0AA8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</w:pPr>
      <w:r w:rsidRPr="00EF0AA8"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  <w:t>2. Conteúdo principal (síntese factual e técnica)</w:t>
      </w:r>
    </w:p>
    <w:p w14:paraId="52FB53C8" w14:textId="77777777" w:rsidR="00EF0AA8" w:rsidRPr="00EF0AA8" w:rsidRDefault="00EF0AA8" w:rsidP="00EF0AA8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</w:pPr>
      <w:r w:rsidRPr="00EF0AA8"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  <w:t>2.1 Conceito de resiliência adotado</w:t>
      </w:r>
    </w:p>
    <w:p w14:paraId="0ECA0F01" w14:textId="77777777" w:rsidR="00EF0AA8" w:rsidRPr="00EF0AA8" w:rsidRDefault="00EF0AA8" w:rsidP="00EF0AA8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F0AA8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A resiliência é definida como:</w:t>
      </w:r>
    </w:p>
    <w:p w14:paraId="78AE49B0" w14:textId="77777777" w:rsidR="00EF0AA8" w:rsidRPr="00EF0AA8" w:rsidRDefault="00EF0AA8" w:rsidP="00EF0AA8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F0AA8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a capacidade </w:t>
      </w:r>
      <w:proofErr w:type="gramStart"/>
      <w:r w:rsidRPr="00EF0AA8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do</w:t>
      </w:r>
      <w:proofErr w:type="gramEnd"/>
      <w:r w:rsidRPr="00EF0AA8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sistema </w:t>
      </w:r>
      <w:r w:rsidRPr="00EF0AA8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retornar a um estado satisfatório após períodos de operação insatisfatória</w:t>
      </w:r>
      <w:r w:rsidRPr="00EF0AA8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, avaliada ao longo do tempo.</w:t>
      </w:r>
    </w:p>
    <w:p w14:paraId="514DEB35" w14:textId="77777777" w:rsidR="00EF0AA8" w:rsidRPr="00EF0AA8" w:rsidRDefault="00EF0AA8" w:rsidP="00EF0AA8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F0AA8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Formalmente, os autores adotam a abordagem clássica da literatura (</w:t>
      </w:r>
      <w:proofErr w:type="spellStart"/>
      <w:r w:rsidRPr="00EF0AA8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Panteli</w:t>
      </w:r>
      <w:proofErr w:type="spellEnd"/>
      <w:r w:rsidRPr="00EF0AA8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, </w:t>
      </w:r>
      <w:proofErr w:type="spellStart"/>
      <w:r w:rsidRPr="00EF0AA8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Nan</w:t>
      </w:r>
      <w:proofErr w:type="spellEnd"/>
      <w:r w:rsidRPr="00EF0AA8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&amp; </w:t>
      </w:r>
      <w:proofErr w:type="spellStart"/>
      <w:r w:rsidRPr="00EF0AA8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Sansavini</w:t>
      </w:r>
      <w:proofErr w:type="spellEnd"/>
      <w:r w:rsidRPr="00EF0AA8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), associando resiliência a:</w:t>
      </w:r>
    </w:p>
    <w:p w14:paraId="35453D47" w14:textId="77777777" w:rsidR="00EF0AA8" w:rsidRPr="00EF0AA8" w:rsidRDefault="00EF0AA8" w:rsidP="00EF0AA8">
      <w:pPr>
        <w:numPr>
          <w:ilvl w:val="0"/>
          <w:numId w:val="12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F0AA8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robustez</w:t>
      </w:r>
      <w:r w:rsidRPr="00EF0AA8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(queda máxima);</w:t>
      </w:r>
    </w:p>
    <w:p w14:paraId="3C4C8B49" w14:textId="77777777" w:rsidR="00EF0AA8" w:rsidRPr="00EF0AA8" w:rsidRDefault="00EF0AA8" w:rsidP="00EF0AA8">
      <w:pPr>
        <w:numPr>
          <w:ilvl w:val="0"/>
          <w:numId w:val="12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F0AA8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resposta</w:t>
      </w:r>
      <w:r w:rsidRPr="00EF0AA8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(velocidade de degradação);</w:t>
      </w:r>
    </w:p>
    <w:p w14:paraId="5F8835BA" w14:textId="77777777" w:rsidR="00EF0AA8" w:rsidRPr="00EF0AA8" w:rsidRDefault="00EF0AA8" w:rsidP="00EF0AA8">
      <w:pPr>
        <w:numPr>
          <w:ilvl w:val="0"/>
          <w:numId w:val="12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F0AA8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recuperação</w:t>
      </w:r>
      <w:r w:rsidRPr="00EF0AA8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(velocidade e nível final);</w:t>
      </w:r>
    </w:p>
    <w:p w14:paraId="078201FB" w14:textId="77777777" w:rsidR="00EF0AA8" w:rsidRPr="00EF0AA8" w:rsidRDefault="00EF0AA8" w:rsidP="00EF0AA8">
      <w:pPr>
        <w:numPr>
          <w:ilvl w:val="0"/>
          <w:numId w:val="12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F0AA8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adaptação</w:t>
      </w:r>
      <w:r w:rsidRPr="00EF0AA8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(peso das interdependências).</w:t>
      </w:r>
    </w:p>
    <w:p w14:paraId="2192B2C2" w14:textId="77777777" w:rsidR="00EF0AA8" w:rsidRPr="00EF0AA8" w:rsidRDefault="00EF0AA8" w:rsidP="00EF0AA8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F0AA8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A resiliência é tratada </w:t>
      </w:r>
      <w:r w:rsidRPr="00EF0AA8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explicitamente como função temporal</w:t>
      </w:r>
      <w:r w:rsidRPr="00EF0AA8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, não como valor estático.</w:t>
      </w:r>
    </w:p>
    <w:p w14:paraId="13E07546" w14:textId="77777777" w:rsidR="00EF0AA8" w:rsidRPr="00EF0AA8" w:rsidRDefault="00EF0AA8" w:rsidP="00EF0AA8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F0AA8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4320B49D">
          <v:rect id="_x0000_i1036" style="width:0;height:1.5pt" o:hralign="center" o:hrstd="t" o:hr="t" fillcolor="#a0a0a0" stroked="f"/>
        </w:pict>
      </w:r>
    </w:p>
    <w:p w14:paraId="24FFCC22" w14:textId="77777777" w:rsidR="00EF0AA8" w:rsidRPr="00EF0AA8" w:rsidRDefault="00EF0AA8" w:rsidP="00EF0AA8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</w:pPr>
      <w:r w:rsidRPr="00EF0AA8"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  <w:t>2.2 Metodologia proposta (núcleo técnico)</w:t>
      </w:r>
    </w:p>
    <w:p w14:paraId="0446F5B1" w14:textId="77777777" w:rsidR="00EF0AA8" w:rsidRPr="00EF0AA8" w:rsidRDefault="00EF0AA8" w:rsidP="00EF0AA8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F0AA8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O artigo propõe uma </w:t>
      </w:r>
      <w:r w:rsidRPr="00EF0AA8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metodologia em três níveis</w:t>
      </w:r>
      <w:r w:rsidRPr="00EF0AA8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:</w:t>
      </w:r>
    </w:p>
    <w:p w14:paraId="314C49C3" w14:textId="77777777" w:rsidR="00EF0AA8" w:rsidRPr="00EF0AA8" w:rsidRDefault="00EF0AA8" w:rsidP="00EF0AA8">
      <w:pPr>
        <w:numPr>
          <w:ilvl w:val="0"/>
          <w:numId w:val="13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F0AA8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lastRenderedPageBreak/>
        <w:t>Definição de funções índice</w:t>
      </w:r>
      <w:r w:rsidRPr="00EF0AA8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</w:t>
      </w:r>
      <m:oMath>
        <m:sSub>
          <m:sSubPr>
            <m:ctrlPr>
              <w:rPr>
                <w:rFonts w:ascii="Cambria Math" w:eastAsia="Times New Roman" w:hAnsi="Cambria Math" w:cs="Times New Roman"/>
                <w:kern w:val="0"/>
                <w:sz w:val="24"/>
                <w:szCs w:val="24"/>
                <w:lang w:eastAsia="pt-PT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:sz w:val="24"/>
                <w:szCs w:val="24"/>
                <w:lang w:eastAsia="pt-PT"/>
                <w14:ligatures w14:val="none"/>
              </w:rPr>
              <m:t>R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:sz w:val="24"/>
                <w:szCs w:val="24"/>
                <w:lang w:eastAsia="pt-PT"/>
                <w14:ligatures w14:val="none"/>
              </w:rPr>
              <m:t>x</m:t>
            </m:r>
          </m:sub>
        </m:sSub>
        <m:r>
          <w:rPr>
            <w:rFonts w:ascii="Cambria Math" w:eastAsia="Times New Roman" w:hAnsi="Cambria Math" w:cs="Times New Roman"/>
            <w:kern w:val="0"/>
            <w:sz w:val="24"/>
            <w:szCs w:val="24"/>
            <w:lang w:eastAsia="pt-PT"/>
            <w14:ligatures w14:val="none"/>
          </w:rPr>
          <m:t>∈[0,1]</m:t>
        </m:r>
      </m:oMath>
      <w:r w:rsidRPr="00EF0AA8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, que relacionam o estado operacional atual com um estado ideal;</w:t>
      </w:r>
    </w:p>
    <w:p w14:paraId="56B69C19" w14:textId="77777777" w:rsidR="00EF0AA8" w:rsidRPr="00EF0AA8" w:rsidRDefault="00EF0AA8" w:rsidP="00EF0AA8">
      <w:pPr>
        <w:numPr>
          <w:ilvl w:val="0"/>
          <w:numId w:val="13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F0AA8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Cálculo das medidas de desempenho de resiliência</w:t>
      </w:r>
      <w:r w:rsidRPr="00EF0AA8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</w:t>
      </w:r>
      <m:oMath>
        <m:r>
          <w:rPr>
            <w:rFonts w:ascii="Cambria Math" w:eastAsia="Times New Roman" w:hAnsi="Cambria Math" w:cs="Times New Roman"/>
            <w:kern w:val="0"/>
            <w:sz w:val="24"/>
            <w:szCs w:val="24"/>
            <w:lang w:eastAsia="pt-PT"/>
            <w14:ligatures w14:val="none"/>
          </w:rPr>
          <m:t>Res</m:t>
        </m:r>
        <m:sSub>
          <m:sSubPr>
            <m:ctrlPr>
              <w:rPr>
                <w:rFonts w:ascii="Cambria Math" w:eastAsia="Times New Roman" w:hAnsi="Cambria Math" w:cs="Times New Roman"/>
                <w:kern w:val="0"/>
                <w:sz w:val="24"/>
                <w:szCs w:val="24"/>
                <w:lang w:eastAsia="pt-PT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:sz w:val="24"/>
                <w:szCs w:val="24"/>
                <w:lang w:eastAsia="pt-PT"/>
                <w14:ligatures w14:val="none"/>
              </w:rPr>
              <m:t>R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:sz w:val="24"/>
                <w:szCs w:val="24"/>
                <w:lang w:eastAsia="pt-PT"/>
                <w14:ligatures w14:val="none"/>
              </w:rPr>
              <m:t>x,t</m:t>
            </m:r>
          </m:sub>
        </m:sSub>
      </m:oMath>
      <w:r w:rsidRPr="00EF0AA8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, baseadas em:</w:t>
      </w:r>
    </w:p>
    <w:p w14:paraId="368F5841" w14:textId="77777777" w:rsidR="00EF0AA8" w:rsidRPr="00EF0AA8" w:rsidRDefault="00EF0AA8" w:rsidP="00EF0AA8">
      <w:pPr>
        <w:numPr>
          <w:ilvl w:val="1"/>
          <w:numId w:val="13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F0AA8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número de recuperações após estados insatisfatórios;</w:t>
      </w:r>
    </w:p>
    <w:p w14:paraId="3439820B" w14:textId="77777777" w:rsidR="00EF0AA8" w:rsidRPr="00EF0AA8" w:rsidRDefault="00EF0AA8" w:rsidP="00EF0AA8">
      <w:pPr>
        <w:numPr>
          <w:ilvl w:val="1"/>
          <w:numId w:val="13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F0AA8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normalização temporal;</w:t>
      </w:r>
    </w:p>
    <w:p w14:paraId="1D3E9DF7" w14:textId="77777777" w:rsidR="00EF0AA8" w:rsidRPr="00EF0AA8" w:rsidRDefault="00EF0AA8" w:rsidP="00EF0AA8">
      <w:pPr>
        <w:numPr>
          <w:ilvl w:val="0"/>
          <w:numId w:val="13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F0AA8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Agregação ponderada</w:t>
      </w:r>
      <w:r w:rsidRPr="00EF0AA8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das métricas para obter a </w:t>
      </w:r>
      <w:r w:rsidRPr="00EF0AA8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resiliência total do sistema</w:t>
      </w:r>
      <w:r w:rsidRPr="00EF0AA8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.</w:t>
      </w:r>
    </w:p>
    <w:p w14:paraId="063EC887" w14:textId="77777777" w:rsidR="00EF0AA8" w:rsidRPr="00EF0AA8" w:rsidRDefault="00EF0AA8" w:rsidP="00EF0AA8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F0AA8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A metodologia é aplicada </w:t>
      </w:r>
      <w:r w:rsidRPr="00EF0AA8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a posteriori</w:t>
      </w:r>
      <w:r w:rsidRPr="00EF0AA8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, com base em dados de simulações temporais.</w:t>
      </w:r>
    </w:p>
    <w:p w14:paraId="319F9492" w14:textId="77777777" w:rsidR="00EF0AA8" w:rsidRPr="00EF0AA8" w:rsidRDefault="00EF0AA8" w:rsidP="00EF0AA8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F0AA8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58BDC2ED">
          <v:rect id="_x0000_i1037" style="width:0;height:1.5pt" o:hralign="center" o:hrstd="t" o:hr="t" fillcolor="#a0a0a0" stroked="f"/>
        </w:pict>
      </w:r>
    </w:p>
    <w:p w14:paraId="5213815A" w14:textId="77777777" w:rsidR="00EF0AA8" w:rsidRPr="00EF0AA8" w:rsidRDefault="00EF0AA8" w:rsidP="00EF0AA8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</w:pPr>
      <w:r w:rsidRPr="00EF0AA8"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  <w:t>2.3 Métricas de resiliência definidas</w:t>
      </w:r>
    </w:p>
    <w:p w14:paraId="51562B24" w14:textId="77777777" w:rsidR="00EF0AA8" w:rsidRPr="00EF0AA8" w:rsidRDefault="00EF0AA8" w:rsidP="00EF0AA8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F0AA8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O artigo define </w:t>
      </w:r>
      <w:r w:rsidRPr="00EF0AA8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cinco métricas operacionais explícitas</w:t>
      </w:r>
      <w:r w:rsidRPr="00EF0AA8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, todas normalizadas:</w:t>
      </w:r>
    </w:p>
    <w:p w14:paraId="71C1EEEC" w14:textId="77777777" w:rsidR="00EF0AA8" w:rsidRPr="00EF0AA8" w:rsidRDefault="00EF0AA8" w:rsidP="00EF0AA8">
      <w:pPr>
        <w:spacing w:before="100" w:beforeAutospacing="1" w:after="100" w:afterAutospacing="1"/>
        <w:outlineLvl w:val="3"/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</w:pPr>
      <w:r w:rsidRPr="00EF0AA8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 xml:space="preserve">(a) Resiliência de tensão em barras — </w:t>
      </w:r>
      <m:oMath>
        <m:r>
          <m:rPr>
            <m:sty m:val="bi"/>
          </m:rPr>
          <w:rPr>
            <w:rFonts w:ascii="Cambria Math" w:eastAsia="Times New Roman" w:hAnsi="Cambria Math" w:cs="Times New Roman"/>
            <w:kern w:val="0"/>
            <w:sz w:val="24"/>
            <w:szCs w:val="24"/>
            <w:lang w:eastAsia="pt-PT"/>
            <w14:ligatures w14:val="none"/>
          </w:rPr>
          <m:t>ResRV</m:t>
        </m:r>
      </m:oMath>
    </w:p>
    <w:p w14:paraId="37F7D4B0" w14:textId="77777777" w:rsidR="00EF0AA8" w:rsidRPr="00EF0AA8" w:rsidRDefault="00EF0AA8" w:rsidP="00EF0AA8">
      <w:pPr>
        <w:numPr>
          <w:ilvl w:val="0"/>
          <w:numId w:val="14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F0AA8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baseada em limites operacionais (</w:t>
      </w:r>
      <w:proofErr w:type="spellStart"/>
      <w:r w:rsidRPr="00EF0AA8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Vmin</w:t>
      </w:r>
      <w:proofErr w:type="spellEnd"/>
      <w:r w:rsidRPr="00EF0AA8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, </w:t>
      </w:r>
      <w:proofErr w:type="spellStart"/>
      <w:r w:rsidRPr="00EF0AA8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Vmax</w:t>
      </w:r>
      <w:proofErr w:type="spellEnd"/>
      <w:r w:rsidRPr="00EF0AA8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);</w:t>
      </w:r>
    </w:p>
    <w:p w14:paraId="39A72EA4" w14:textId="77777777" w:rsidR="00EF0AA8" w:rsidRPr="00EF0AA8" w:rsidRDefault="00EF0AA8" w:rsidP="00EF0AA8">
      <w:pPr>
        <w:numPr>
          <w:ilvl w:val="0"/>
          <w:numId w:val="14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F0AA8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penaliza desvios fora da banda nominal.</w:t>
      </w:r>
    </w:p>
    <w:p w14:paraId="5DB52716" w14:textId="77777777" w:rsidR="00EF0AA8" w:rsidRPr="00EF0AA8" w:rsidRDefault="00EF0AA8" w:rsidP="00EF0AA8">
      <w:pPr>
        <w:spacing w:before="100" w:beforeAutospacing="1" w:after="100" w:afterAutospacing="1"/>
        <w:outlineLvl w:val="3"/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</w:pPr>
      <w:r w:rsidRPr="00EF0AA8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 xml:space="preserve">(b) Resiliência térmica de linhas de transmissão — </w:t>
      </w:r>
      <m:oMath>
        <m:r>
          <m:rPr>
            <m:sty m:val="bi"/>
          </m:rPr>
          <w:rPr>
            <w:rFonts w:ascii="Cambria Math" w:eastAsia="Times New Roman" w:hAnsi="Cambria Math" w:cs="Times New Roman"/>
            <w:kern w:val="0"/>
            <w:sz w:val="24"/>
            <w:szCs w:val="24"/>
            <w:lang w:eastAsia="pt-PT"/>
            <w14:ligatures w14:val="none"/>
          </w:rPr>
          <m:t>ResRTL</m:t>
        </m:r>
      </m:oMath>
    </w:p>
    <w:p w14:paraId="09A96B36" w14:textId="77777777" w:rsidR="00EF0AA8" w:rsidRPr="00EF0AA8" w:rsidRDefault="00EF0AA8" w:rsidP="00EF0AA8">
      <w:pPr>
        <w:numPr>
          <w:ilvl w:val="0"/>
          <w:numId w:val="15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F0AA8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baseada em limites térmicos (Rate A);</w:t>
      </w:r>
    </w:p>
    <w:p w14:paraId="43829F87" w14:textId="77777777" w:rsidR="00EF0AA8" w:rsidRPr="00EF0AA8" w:rsidRDefault="00EF0AA8" w:rsidP="00EF0AA8">
      <w:pPr>
        <w:numPr>
          <w:ilvl w:val="0"/>
          <w:numId w:val="15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F0AA8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usa média móvel de fluxo de potência;</w:t>
      </w:r>
    </w:p>
    <w:p w14:paraId="052EDEA1" w14:textId="77777777" w:rsidR="00EF0AA8" w:rsidRPr="00EF0AA8" w:rsidRDefault="00EF0AA8" w:rsidP="00EF0AA8">
      <w:pPr>
        <w:numPr>
          <w:ilvl w:val="0"/>
          <w:numId w:val="15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F0AA8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não considera clima diretamente</w:t>
      </w:r>
      <w:r w:rsidRPr="00EF0AA8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, apenas violação operacional.</w:t>
      </w:r>
    </w:p>
    <w:p w14:paraId="721F7F22" w14:textId="77777777" w:rsidR="00EF0AA8" w:rsidRPr="00EF0AA8" w:rsidRDefault="00EF0AA8" w:rsidP="00EF0AA8">
      <w:pPr>
        <w:spacing w:before="100" w:beforeAutospacing="1" w:after="100" w:afterAutospacing="1"/>
        <w:outlineLvl w:val="3"/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</w:pPr>
      <w:r w:rsidRPr="00EF0AA8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 xml:space="preserve">(c) Resiliência do suprimento de água de resfriamento — </w:t>
      </w:r>
      <m:oMath>
        <m:r>
          <m:rPr>
            <m:sty m:val="bi"/>
          </m:rPr>
          <w:rPr>
            <w:rFonts w:ascii="Cambria Math" w:eastAsia="Times New Roman" w:hAnsi="Cambria Math" w:cs="Times New Roman"/>
            <w:kern w:val="0"/>
            <w:sz w:val="24"/>
            <w:szCs w:val="24"/>
            <w:lang w:eastAsia="pt-PT"/>
            <w14:ligatures w14:val="none"/>
          </w:rPr>
          <m:t>ResRCW</m:t>
        </m:r>
      </m:oMath>
    </w:p>
    <w:p w14:paraId="3D5D217B" w14:textId="77777777" w:rsidR="00EF0AA8" w:rsidRPr="00EF0AA8" w:rsidRDefault="00EF0AA8" w:rsidP="00EF0AA8">
      <w:pPr>
        <w:numPr>
          <w:ilvl w:val="0"/>
          <w:numId w:val="16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F0AA8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ligada ao nível de tanques de água em usinas térmicas;</w:t>
      </w:r>
    </w:p>
    <w:p w14:paraId="38DA3557" w14:textId="77777777" w:rsidR="00EF0AA8" w:rsidRPr="00EF0AA8" w:rsidRDefault="00EF0AA8" w:rsidP="00EF0AA8">
      <w:pPr>
        <w:numPr>
          <w:ilvl w:val="0"/>
          <w:numId w:val="16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F0AA8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modela a dependência geração ↔ água;</w:t>
      </w:r>
    </w:p>
    <w:p w14:paraId="263D134A" w14:textId="77777777" w:rsidR="00EF0AA8" w:rsidRPr="00EF0AA8" w:rsidRDefault="00EF0AA8" w:rsidP="00EF0AA8">
      <w:pPr>
        <w:numPr>
          <w:ilvl w:val="0"/>
          <w:numId w:val="16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F0AA8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índice com atraso proposital (histerese).</w:t>
      </w:r>
    </w:p>
    <w:p w14:paraId="1019B8B4" w14:textId="77777777" w:rsidR="00EF0AA8" w:rsidRPr="00EF0AA8" w:rsidRDefault="00EF0AA8" w:rsidP="00EF0AA8">
      <w:pPr>
        <w:spacing w:before="100" w:beforeAutospacing="1" w:after="100" w:afterAutospacing="1"/>
        <w:outlineLvl w:val="3"/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</w:pPr>
      <w:r w:rsidRPr="00EF0AA8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 xml:space="preserve">(d) Resiliência do atendimento à carga total — </w:t>
      </w:r>
      <m:oMath>
        <m:r>
          <m:rPr>
            <m:sty m:val="bi"/>
          </m:rPr>
          <w:rPr>
            <w:rFonts w:ascii="Cambria Math" w:eastAsia="Times New Roman" w:hAnsi="Cambria Math" w:cs="Times New Roman"/>
            <w:kern w:val="0"/>
            <w:sz w:val="24"/>
            <w:szCs w:val="24"/>
            <w:lang w:eastAsia="pt-PT"/>
            <w14:ligatures w14:val="none"/>
          </w:rPr>
          <m:t>ResRDS</m:t>
        </m:r>
      </m:oMath>
    </w:p>
    <w:p w14:paraId="45CF9B6B" w14:textId="77777777" w:rsidR="00EF0AA8" w:rsidRPr="00EF0AA8" w:rsidRDefault="00EF0AA8" w:rsidP="00EF0AA8">
      <w:pPr>
        <w:numPr>
          <w:ilvl w:val="0"/>
          <w:numId w:val="17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F0AA8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incorpora:</w:t>
      </w:r>
    </w:p>
    <w:p w14:paraId="488A4365" w14:textId="77777777" w:rsidR="00EF0AA8" w:rsidRPr="00EF0AA8" w:rsidRDefault="00EF0AA8" w:rsidP="00EF0AA8">
      <w:pPr>
        <w:numPr>
          <w:ilvl w:val="1"/>
          <w:numId w:val="17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F0AA8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perda de carga (LOL);</w:t>
      </w:r>
    </w:p>
    <w:p w14:paraId="7B484644" w14:textId="77777777" w:rsidR="00EF0AA8" w:rsidRPr="00EF0AA8" w:rsidRDefault="00EF0AA8" w:rsidP="00EF0AA8">
      <w:pPr>
        <w:numPr>
          <w:ilvl w:val="1"/>
          <w:numId w:val="17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F0AA8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ajustes voluntários de consumo (pesquisa com consumidores);</w:t>
      </w:r>
    </w:p>
    <w:p w14:paraId="1EBC90F9" w14:textId="77777777" w:rsidR="00EF0AA8" w:rsidRPr="00EF0AA8" w:rsidRDefault="00EF0AA8" w:rsidP="00EF0AA8">
      <w:pPr>
        <w:numPr>
          <w:ilvl w:val="0"/>
          <w:numId w:val="17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F0AA8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distingue cargas residenciais, comerciais e industriais.</w:t>
      </w:r>
    </w:p>
    <w:p w14:paraId="43125415" w14:textId="77777777" w:rsidR="00EF0AA8" w:rsidRPr="00EF0AA8" w:rsidRDefault="00EF0AA8" w:rsidP="00EF0AA8">
      <w:pPr>
        <w:spacing w:before="100" w:beforeAutospacing="1" w:after="100" w:afterAutospacing="1"/>
        <w:outlineLvl w:val="3"/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</w:pPr>
      <w:r w:rsidRPr="00EF0AA8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 xml:space="preserve">(e) Resiliência do atendimento às cargas de bombeamento — </w:t>
      </w:r>
      <m:oMath>
        <m:r>
          <m:rPr>
            <m:sty m:val="bi"/>
          </m:rPr>
          <w:rPr>
            <w:rFonts w:ascii="Cambria Math" w:eastAsia="Times New Roman" w:hAnsi="Cambria Math" w:cs="Times New Roman"/>
            <w:kern w:val="0"/>
            <w:sz w:val="24"/>
            <w:szCs w:val="24"/>
            <w:lang w:eastAsia="pt-PT"/>
            <w14:ligatures w14:val="none"/>
          </w:rPr>
          <m:t>ResRPL</m:t>
        </m:r>
      </m:oMath>
    </w:p>
    <w:p w14:paraId="3130893D" w14:textId="77777777" w:rsidR="00EF0AA8" w:rsidRPr="00EF0AA8" w:rsidRDefault="00EF0AA8" w:rsidP="00EF0AA8">
      <w:pPr>
        <w:numPr>
          <w:ilvl w:val="0"/>
          <w:numId w:val="18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F0AA8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métrica binária (atendido / não atendido);</w:t>
      </w:r>
    </w:p>
    <w:p w14:paraId="2E0DBA4F" w14:textId="77777777" w:rsidR="00EF0AA8" w:rsidRPr="00EF0AA8" w:rsidRDefault="00EF0AA8" w:rsidP="00EF0AA8">
      <w:pPr>
        <w:numPr>
          <w:ilvl w:val="0"/>
          <w:numId w:val="18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F0AA8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representa dependência água ← energia.</w:t>
      </w:r>
    </w:p>
    <w:p w14:paraId="5FB137AC" w14:textId="77777777" w:rsidR="00EF0AA8" w:rsidRPr="00EF0AA8" w:rsidRDefault="00EF0AA8" w:rsidP="00EF0AA8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F0AA8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A </w:t>
      </w:r>
      <w:r w:rsidRPr="00EF0AA8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resiliência total</w:t>
      </w:r>
      <w:r w:rsidRPr="00EF0AA8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é calculada como:</w:t>
      </w:r>
    </w:p>
    <w:p w14:paraId="2CB1AC8F" w14:textId="77777777" w:rsidR="00EF0AA8" w:rsidRPr="00EF0AA8" w:rsidRDefault="00EF0AA8" w:rsidP="00EF0AA8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m:oMathPara>
        <m:oMath>
          <m:r>
            <w:rPr>
              <w:rFonts w:ascii="Cambria Math" w:eastAsia="Times New Roman" w:hAnsi="Cambria Math" w:cs="Times New Roman"/>
              <w:kern w:val="0"/>
              <w:sz w:val="24"/>
              <w:szCs w:val="24"/>
              <w:lang w:eastAsia="pt-PT"/>
              <w14:ligatures w14:val="none"/>
            </w:rPr>
            <m:t>Re</m:t>
          </m:r>
          <m:sSub>
            <m:sSubPr>
              <m:ctrlP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t-PT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t-PT"/>
                  <w14:ligatures w14:val="none"/>
                </w:rPr>
                <m:t>s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t-PT"/>
                  <w14:ligatures w14:val="none"/>
                </w:rPr>
                <m:t>PS</m:t>
              </m:r>
            </m:sub>
          </m:sSub>
          <m:r>
            <w:rPr>
              <w:rFonts w:ascii="Cambria Math" w:eastAsia="Times New Roman" w:hAnsi="Cambria Math" w:cs="Times New Roman"/>
              <w:kern w:val="0"/>
              <w:sz w:val="24"/>
              <w:szCs w:val="24"/>
              <w:lang w:eastAsia="pt-PT"/>
              <w14:ligatures w14:val="none"/>
            </w:rPr>
            <m:t>(t)=</m:t>
          </m:r>
          <m:f>
            <m:fPr>
              <m:ctrlP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t-PT"/>
                  <w14:ligatures w14:val="none"/>
                </w:rPr>
              </m:ctrlPr>
            </m:fPr>
            <m:num>
              <m:sSub>
                <m:sSubPr>
                  <m:ctrlPr>
                    <w:rPr>
                      <w:rFonts w:ascii="Cambria Math" w:eastAsia="Times New Roman" w:hAnsi="Cambria Math" w:cs="Times New Roman"/>
                      <w:kern w:val="0"/>
                      <w:sz w:val="24"/>
                      <w:szCs w:val="24"/>
                      <w:lang w:eastAsia="pt-PT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kern w:val="0"/>
                      <w:sz w:val="24"/>
                      <w:szCs w:val="24"/>
                      <w:lang w:eastAsia="pt-PT"/>
                      <w14:ligatures w14:val="none"/>
                    </w:rPr>
                    <m:t>w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kern w:val="0"/>
                      <w:sz w:val="24"/>
                      <w:szCs w:val="24"/>
                      <w:lang w:eastAsia="pt-PT"/>
                      <w14:ligatures w14:val="none"/>
                    </w:rPr>
                    <m:t>1</m:t>
                  </m:r>
                </m:sub>
              </m:sSub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t-PT"/>
                  <w14:ligatures w14:val="none"/>
                </w:rPr>
                <m:t>ResRV+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kern w:val="0"/>
                      <w:sz w:val="24"/>
                      <w:szCs w:val="24"/>
                      <w:lang w:eastAsia="pt-PT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kern w:val="0"/>
                      <w:sz w:val="24"/>
                      <w:szCs w:val="24"/>
                      <w:lang w:eastAsia="pt-PT"/>
                      <w14:ligatures w14:val="none"/>
                    </w:rPr>
                    <m:t>w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kern w:val="0"/>
                      <w:sz w:val="24"/>
                      <w:szCs w:val="24"/>
                      <w:lang w:eastAsia="pt-PT"/>
                      <w14:ligatures w14:val="none"/>
                    </w:rPr>
                    <m:t>2</m:t>
                  </m:r>
                </m:sub>
              </m:sSub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t-PT"/>
                  <w14:ligatures w14:val="none"/>
                </w:rPr>
                <m:t>ResRTL+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kern w:val="0"/>
                      <w:sz w:val="24"/>
                      <w:szCs w:val="24"/>
                      <w:lang w:eastAsia="pt-PT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kern w:val="0"/>
                      <w:sz w:val="24"/>
                      <w:szCs w:val="24"/>
                      <w:lang w:eastAsia="pt-PT"/>
                      <w14:ligatures w14:val="none"/>
                    </w:rPr>
                    <m:t>w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kern w:val="0"/>
                      <w:sz w:val="24"/>
                      <w:szCs w:val="24"/>
                      <w:lang w:eastAsia="pt-PT"/>
                      <w14:ligatures w14:val="none"/>
                    </w:rPr>
                    <m:t>3</m:t>
                  </m:r>
                </m:sub>
              </m:sSub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t-PT"/>
                  <w14:ligatures w14:val="none"/>
                </w:rPr>
                <m:t>ResRCW+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kern w:val="0"/>
                      <w:sz w:val="24"/>
                      <w:szCs w:val="24"/>
                      <w:lang w:eastAsia="pt-PT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kern w:val="0"/>
                      <w:sz w:val="24"/>
                      <w:szCs w:val="24"/>
                      <w:lang w:eastAsia="pt-PT"/>
                      <w14:ligatures w14:val="none"/>
                    </w:rPr>
                    <m:t>w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kern w:val="0"/>
                      <w:sz w:val="24"/>
                      <w:szCs w:val="24"/>
                      <w:lang w:eastAsia="pt-PT"/>
                      <w14:ligatures w14:val="none"/>
                    </w:rPr>
                    <m:t>4</m:t>
                  </m:r>
                </m:sub>
              </m:sSub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t-PT"/>
                  <w14:ligatures w14:val="none"/>
                </w:rPr>
                <m:t>ResRDS+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kern w:val="0"/>
                      <w:sz w:val="24"/>
                      <w:szCs w:val="24"/>
                      <w:lang w:eastAsia="pt-PT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kern w:val="0"/>
                      <w:sz w:val="24"/>
                      <w:szCs w:val="24"/>
                      <w:lang w:eastAsia="pt-PT"/>
                      <w14:ligatures w14:val="none"/>
                    </w:rPr>
                    <m:t>w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kern w:val="0"/>
                      <w:sz w:val="24"/>
                      <w:szCs w:val="24"/>
                      <w:lang w:eastAsia="pt-PT"/>
                      <w14:ligatures w14:val="none"/>
                    </w:rPr>
                    <m:t>5</m:t>
                  </m:r>
                </m:sub>
              </m:sSub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t-PT"/>
                  <w14:ligatures w14:val="none"/>
                </w:rPr>
                <m:t>ResRPL</m:t>
              </m:r>
            </m:num>
            <m:den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t-PT"/>
                  <w14:ligatures w14:val="none"/>
                </w:rPr>
                <m:t>∑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kern w:val="0"/>
                      <w:sz w:val="24"/>
                      <w:szCs w:val="24"/>
                      <w:lang w:eastAsia="pt-PT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kern w:val="0"/>
                      <w:sz w:val="24"/>
                      <w:szCs w:val="24"/>
                      <w:lang w:eastAsia="pt-PT"/>
                      <w14:ligatures w14:val="none"/>
                    </w:rPr>
                    <m:t>w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kern w:val="0"/>
                      <w:sz w:val="24"/>
                      <w:szCs w:val="24"/>
                      <w:lang w:eastAsia="pt-PT"/>
                      <w14:ligatures w14:val="none"/>
                    </w:rPr>
                    <m:t>i</m:t>
                  </m:r>
                </m:sub>
              </m:sSub>
            </m:den>
          </m:f>
          <m:r>
            <w:rPr>
              <w:rFonts w:ascii="Cambria Math" w:eastAsia="Times New Roman" w:hAnsi="Cambria Math" w:cs="Times New Roman"/>
              <w:kern w:val="0"/>
              <w:sz w:val="24"/>
              <w:szCs w:val="24"/>
              <w:lang w:eastAsia="pt-PT"/>
              <w14:ligatures w14:val="none"/>
            </w:rPr>
            <w:br/>
          </m:r>
        </m:oMath>
      </m:oMathPara>
    </w:p>
    <w:p w14:paraId="3735B315" w14:textId="77777777" w:rsidR="00EF0AA8" w:rsidRPr="00EF0AA8" w:rsidRDefault="00EF0AA8" w:rsidP="00EF0AA8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F0AA8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lastRenderedPageBreak/>
        <w:t>onde os pesos são definidos pelo decisor.</w:t>
      </w:r>
    </w:p>
    <w:p w14:paraId="2223EAE5" w14:textId="77777777" w:rsidR="00EF0AA8" w:rsidRPr="00EF0AA8" w:rsidRDefault="00EF0AA8" w:rsidP="00EF0AA8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F0AA8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02EBDA6A">
          <v:rect id="_x0000_i1038" style="width:0;height:1.5pt" o:hralign="center" o:hrstd="t" o:hr="t" fillcolor="#a0a0a0" stroked="f"/>
        </w:pict>
      </w:r>
    </w:p>
    <w:p w14:paraId="56F72ADB" w14:textId="77777777" w:rsidR="00EF0AA8" w:rsidRPr="00EF0AA8" w:rsidRDefault="00EF0AA8" w:rsidP="00EF0AA8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</w:pPr>
      <w:r w:rsidRPr="00EF0AA8"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  <w:t>2.4 Estudo de caso</w:t>
      </w:r>
    </w:p>
    <w:p w14:paraId="63340154" w14:textId="77777777" w:rsidR="00EF0AA8" w:rsidRPr="00EF0AA8" w:rsidRDefault="00EF0AA8" w:rsidP="00EF0AA8">
      <w:pPr>
        <w:numPr>
          <w:ilvl w:val="0"/>
          <w:numId w:val="19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F0AA8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Sistema base: </w:t>
      </w:r>
      <w:r w:rsidRPr="00EF0AA8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IEEE 14 barras modificado</w:t>
      </w:r>
      <w:r w:rsidRPr="00EF0AA8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;</w:t>
      </w:r>
    </w:p>
    <w:p w14:paraId="5D23D153" w14:textId="77777777" w:rsidR="00EF0AA8" w:rsidRPr="00EF0AA8" w:rsidRDefault="00EF0AA8" w:rsidP="00EF0AA8">
      <w:pPr>
        <w:numPr>
          <w:ilvl w:val="0"/>
          <w:numId w:val="19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F0AA8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Inclusão explícita de:</w:t>
      </w:r>
    </w:p>
    <w:p w14:paraId="422246E0" w14:textId="77777777" w:rsidR="00EF0AA8" w:rsidRPr="00EF0AA8" w:rsidRDefault="00EF0AA8" w:rsidP="00EF0AA8">
      <w:pPr>
        <w:numPr>
          <w:ilvl w:val="1"/>
          <w:numId w:val="19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F0AA8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cargas de bombeamento de WDS;</w:t>
      </w:r>
    </w:p>
    <w:p w14:paraId="3805E487" w14:textId="77777777" w:rsidR="00EF0AA8" w:rsidRPr="00EF0AA8" w:rsidRDefault="00EF0AA8" w:rsidP="00EF0AA8">
      <w:pPr>
        <w:numPr>
          <w:ilvl w:val="1"/>
          <w:numId w:val="19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F0AA8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restrições de água (cenário de seca);</w:t>
      </w:r>
    </w:p>
    <w:p w14:paraId="551CF120" w14:textId="77777777" w:rsidR="00EF0AA8" w:rsidRPr="00EF0AA8" w:rsidRDefault="00EF0AA8" w:rsidP="00EF0AA8">
      <w:pPr>
        <w:numPr>
          <w:ilvl w:val="0"/>
          <w:numId w:val="19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F0AA8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Simulação dinâmica de longo prazo.</w:t>
      </w:r>
    </w:p>
    <w:p w14:paraId="525B298C" w14:textId="77777777" w:rsidR="00EF0AA8" w:rsidRPr="00EF0AA8" w:rsidRDefault="00EF0AA8" w:rsidP="00EF0AA8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F0AA8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Resultados mostram:</w:t>
      </w:r>
    </w:p>
    <w:p w14:paraId="0E55C04C" w14:textId="77777777" w:rsidR="00EF0AA8" w:rsidRPr="00EF0AA8" w:rsidRDefault="00EF0AA8" w:rsidP="00EF0AA8">
      <w:pPr>
        <w:numPr>
          <w:ilvl w:val="0"/>
          <w:numId w:val="20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F0AA8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degradação progressiva da resiliência devido à restrição hídrica;</w:t>
      </w:r>
    </w:p>
    <w:p w14:paraId="0ABECE52" w14:textId="77777777" w:rsidR="00EF0AA8" w:rsidRPr="00EF0AA8" w:rsidRDefault="00EF0AA8" w:rsidP="00EF0AA8">
      <w:pPr>
        <w:numPr>
          <w:ilvl w:val="0"/>
          <w:numId w:val="20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F0AA8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recuperação parcial quando a disponibilidade de água aumenta;</w:t>
      </w:r>
    </w:p>
    <w:p w14:paraId="54FDE7CB" w14:textId="77777777" w:rsidR="00EF0AA8" w:rsidRPr="00EF0AA8" w:rsidRDefault="00EF0AA8" w:rsidP="00EF0AA8">
      <w:pPr>
        <w:numPr>
          <w:ilvl w:val="0"/>
          <w:numId w:val="20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F0AA8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forte sensibilidade da resiliência total aos </w:t>
      </w:r>
      <w:r w:rsidRPr="00EF0AA8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pesos atribuídos às interdependências</w:t>
      </w:r>
      <w:r w:rsidRPr="00EF0AA8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.</w:t>
      </w:r>
    </w:p>
    <w:p w14:paraId="2BB245F1" w14:textId="77777777" w:rsidR="00EF0AA8" w:rsidRPr="00EF0AA8" w:rsidRDefault="00EF0AA8" w:rsidP="00EF0AA8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F0AA8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As Figuras 3 e 4 mostram claramente:</w:t>
      </w:r>
    </w:p>
    <w:p w14:paraId="7131F74E" w14:textId="77777777" w:rsidR="00EF0AA8" w:rsidRPr="00EF0AA8" w:rsidRDefault="00EF0AA8" w:rsidP="00EF0AA8">
      <w:pPr>
        <w:numPr>
          <w:ilvl w:val="0"/>
          <w:numId w:val="21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F0AA8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curvas individuais de cada métrica;</w:t>
      </w:r>
    </w:p>
    <w:p w14:paraId="24E9537D" w14:textId="77777777" w:rsidR="00EF0AA8" w:rsidRPr="00EF0AA8" w:rsidRDefault="00EF0AA8" w:rsidP="00EF0AA8">
      <w:pPr>
        <w:numPr>
          <w:ilvl w:val="0"/>
          <w:numId w:val="21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F0AA8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a composição da resiliência total ao longo do tempo.</w:t>
      </w:r>
    </w:p>
    <w:p w14:paraId="2634A878" w14:textId="77777777" w:rsidR="00EF0AA8" w:rsidRPr="00EF0AA8" w:rsidRDefault="00EF0AA8" w:rsidP="00EF0AA8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F0AA8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2D26BF98">
          <v:rect id="_x0000_i1039" style="width:0;height:1.5pt" o:hralign="center" o:hrstd="t" o:hr="t" fillcolor="#a0a0a0" stroked="f"/>
        </w:pict>
      </w:r>
    </w:p>
    <w:p w14:paraId="4D2FD710" w14:textId="77777777" w:rsidR="00EF0AA8" w:rsidRPr="00EF0AA8" w:rsidRDefault="00EF0AA8" w:rsidP="00EF0AA8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</w:pPr>
      <w:r w:rsidRPr="00EF0AA8"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  <w:t>3. Limitações face ao seu doutoramento</w:t>
      </w:r>
    </w:p>
    <w:p w14:paraId="3F5A67FD" w14:textId="77777777" w:rsidR="00EF0AA8" w:rsidRPr="00EF0AA8" w:rsidRDefault="00EF0AA8" w:rsidP="00EF0AA8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F0AA8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Do ponto de vista da sua tese sobre </w:t>
      </w:r>
      <w:r w:rsidRPr="00EF0AA8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Resiliência de Linhas de Transmissão sob Eventos Climáticos Extremos</w:t>
      </w:r>
      <w:r w:rsidRPr="00EF0AA8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, as limitações são </w:t>
      </w:r>
      <w:r w:rsidRPr="00EF0AA8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claras e estruturais</w:t>
      </w:r>
      <w:r w:rsidRPr="00EF0AA8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:</w:t>
      </w:r>
    </w:p>
    <w:p w14:paraId="0A543353" w14:textId="77777777" w:rsidR="00EF0AA8" w:rsidRPr="00EF0AA8" w:rsidRDefault="00EF0AA8" w:rsidP="00EF0AA8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F0AA8">
        <w:rPr>
          <w:rFonts w:ascii="Segoe UI Emoji" w:eastAsia="Times New Roman" w:hAnsi="Segoe UI Emoji" w:cs="Segoe UI Emoji"/>
          <w:kern w:val="0"/>
          <w:sz w:val="24"/>
          <w:szCs w:val="24"/>
          <w:lang w:eastAsia="pt-PT"/>
          <w14:ligatures w14:val="none"/>
        </w:rPr>
        <w:t>❌</w:t>
      </w:r>
      <w:r w:rsidRPr="00EF0AA8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</w:t>
      </w:r>
      <w:r w:rsidRPr="00EF0AA8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Não modela:</w:t>
      </w:r>
    </w:p>
    <w:p w14:paraId="5B41A588" w14:textId="77777777" w:rsidR="00EF0AA8" w:rsidRPr="00EF0AA8" w:rsidRDefault="00EF0AA8" w:rsidP="00EF0AA8">
      <w:pPr>
        <w:numPr>
          <w:ilvl w:val="0"/>
          <w:numId w:val="22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F0AA8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mecanismos físicos de falha de linhas (vento, gelo, temperatura);</w:t>
      </w:r>
    </w:p>
    <w:p w14:paraId="00783CF5" w14:textId="77777777" w:rsidR="00EF0AA8" w:rsidRPr="00EF0AA8" w:rsidRDefault="00EF0AA8" w:rsidP="00EF0AA8">
      <w:pPr>
        <w:numPr>
          <w:ilvl w:val="0"/>
          <w:numId w:val="22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F0AA8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colapso estrutural de torres;</w:t>
      </w:r>
    </w:p>
    <w:p w14:paraId="1FC741B9" w14:textId="77777777" w:rsidR="00EF0AA8" w:rsidRPr="00EF0AA8" w:rsidRDefault="00EF0AA8" w:rsidP="00EF0AA8">
      <w:pPr>
        <w:numPr>
          <w:ilvl w:val="0"/>
          <w:numId w:val="22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F0AA8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curvas de fragilidade climática;</w:t>
      </w:r>
    </w:p>
    <w:p w14:paraId="3A310AF5" w14:textId="77777777" w:rsidR="00EF0AA8" w:rsidRPr="00EF0AA8" w:rsidRDefault="00EF0AA8" w:rsidP="00EF0AA8">
      <w:pPr>
        <w:numPr>
          <w:ilvl w:val="0"/>
          <w:numId w:val="22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F0AA8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tempos reais de reparo de LT;</w:t>
      </w:r>
    </w:p>
    <w:p w14:paraId="067E398E" w14:textId="77777777" w:rsidR="00EF0AA8" w:rsidRPr="00EF0AA8" w:rsidRDefault="00EF0AA8" w:rsidP="00EF0AA8">
      <w:pPr>
        <w:numPr>
          <w:ilvl w:val="0"/>
          <w:numId w:val="22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F0AA8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falhas em cascata induzidas por clima;</w:t>
      </w:r>
    </w:p>
    <w:p w14:paraId="33729E9B" w14:textId="77777777" w:rsidR="00EF0AA8" w:rsidRPr="00EF0AA8" w:rsidRDefault="00EF0AA8" w:rsidP="00EF0AA8">
      <w:pPr>
        <w:numPr>
          <w:ilvl w:val="0"/>
          <w:numId w:val="22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F0AA8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indisponibilidade estrutural de ativos.</w:t>
      </w:r>
    </w:p>
    <w:p w14:paraId="4F3B659E" w14:textId="77777777" w:rsidR="00EF0AA8" w:rsidRPr="00EF0AA8" w:rsidRDefault="00EF0AA8" w:rsidP="00EF0AA8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F0AA8">
        <w:rPr>
          <w:rFonts w:ascii="Segoe UI Emoji" w:eastAsia="Times New Roman" w:hAnsi="Segoe UI Emoji" w:cs="Segoe UI Emoji"/>
          <w:kern w:val="0"/>
          <w:sz w:val="24"/>
          <w:szCs w:val="24"/>
          <w:lang w:eastAsia="pt-PT"/>
          <w14:ligatures w14:val="none"/>
        </w:rPr>
        <w:t>❌</w:t>
      </w:r>
      <w:r w:rsidRPr="00EF0AA8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A métrica de linha </w:t>
      </w:r>
      <m:oMath>
        <m:r>
          <w:rPr>
            <w:rFonts w:ascii="Cambria Math" w:eastAsia="Times New Roman" w:hAnsi="Cambria Math" w:cs="Times New Roman"/>
            <w:kern w:val="0"/>
            <w:sz w:val="24"/>
            <w:szCs w:val="24"/>
            <w:lang w:eastAsia="pt-PT"/>
            <w14:ligatures w14:val="none"/>
          </w:rPr>
          <m:t>ResRTL</m:t>
        </m:r>
      </m:oMath>
      <w:r w:rsidRPr="00EF0AA8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:</w:t>
      </w:r>
    </w:p>
    <w:p w14:paraId="34B638EA" w14:textId="77777777" w:rsidR="00EF0AA8" w:rsidRPr="00EF0AA8" w:rsidRDefault="00EF0AA8" w:rsidP="00EF0AA8">
      <w:pPr>
        <w:numPr>
          <w:ilvl w:val="0"/>
          <w:numId w:val="23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F0AA8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é </w:t>
      </w:r>
      <w:r w:rsidRPr="00EF0AA8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puramente operacional</w:t>
      </w:r>
      <w:r w:rsidRPr="00EF0AA8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;</w:t>
      </w:r>
    </w:p>
    <w:p w14:paraId="4DB22CAB" w14:textId="77777777" w:rsidR="00EF0AA8" w:rsidRPr="00EF0AA8" w:rsidRDefault="00EF0AA8" w:rsidP="00EF0AA8">
      <w:pPr>
        <w:numPr>
          <w:ilvl w:val="0"/>
          <w:numId w:val="23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F0AA8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baseada em fluxo médio;</w:t>
      </w:r>
    </w:p>
    <w:p w14:paraId="476876C9" w14:textId="77777777" w:rsidR="00EF0AA8" w:rsidRPr="00EF0AA8" w:rsidRDefault="00EF0AA8" w:rsidP="00EF0AA8">
      <w:pPr>
        <w:numPr>
          <w:ilvl w:val="0"/>
          <w:numId w:val="23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F0AA8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não distingue causa física da violação</w:t>
      </w:r>
      <w:r w:rsidRPr="00EF0AA8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.</w:t>
      </w:r>
    </w:p>
    <w:p w14:paraId="0DA1CE9F" w14:textId="77777777" w:rsidR="00EF0AA8" w:rsidRPr="00EF0AA8" w:rsidRDefault="00EF0AA8" w:rsidP="00EF0AA8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F0AA8">
        <w:rPr>
          <w:rFonts w:ascii="Segoe UI Emoji" w:eastAsia="Times New Roman" w:hAnsi="Segoe UI Emoji" w:cs="Segoe UI Emoji"/>
          <w:kern w:val="0"/>
          <w:sz w:val="24"/>
          <w:szCs w:val="24"/>
          <w:lang w:eastAsia="pt-PT"/>
          <w14:ligatures w14:val="none"/>
        </w:rPr>
        <w:t>❌</w:t>
      </w:r>
      <w:r w:rsidRPr="00EF0AA8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O evento extremo tratado é:</w:t>
      </w:r>
    </w:p>
    <w:p w14:paraId="138055D3" w14:textId="77777777" w:rsidR="00EF0AA8" w:rsidRPr="00EF0AA8" w:rsidRDefault="00EF0AA8" w:rsidP="00EF0AA8">
      <w:pPr>
        <w:numPr>
          <w:ilvl w:val="0"/>
          <w:numId w:val="24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F0AA8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seca hídrica</w:t>
      </w:r>
      <w:r w:rsidRPr="00EF0AA8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(longo prazo),</w:t>
      </w:r>
    </w:p>
    <w:p w14:paraId="3D692BA3" w14:textId="77777777" w:rsidR="00EF0AA8" w:rsidRPr="00EF0AA8" w:rsidRDefault="00EF0AA8" w:rsidP="00EF0AA8">
      <w:pPr>
        <w:numPr>
          <w:ilvl w:val="0"/>
          <w:numId w:val="24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F0AA8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lastRenderedPageBreak/>
        <w:t>não eventos atmosféricos severos (vento, gelo, tempestades).</w:t>
      </w:r>
    </w:p>
    <w:p w14:paraId="06BBD799" w14:textId="77777777" w:rsidR="00EF0AA8" w:rsidRPr="00EF0AA8" w:rsidRDefault="00EF0AA8" w:rsidP="00EF0AA8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F0AA8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4290EEB5">
          <v:rect id="_x0000_i1040" style="width:0;height:1.5pt" o:hralign="center" o:hrstd="t" o:hr="t" fillcolor="#a0a0a0" stroked="f"/>
        </w:pict>
      </w:r>
    </w:p>
    <w:p w14:paraId="6F4AB1B7" w14:textId="77777777" w:rsidR="00EF0AA8" w:rsidRPr="00EF0AA8" w:rsidRDefault="00EF0AA8" w:rsidP="00EF0AA8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</w:pPr>
      <w:r w:rsidRPr="00EF0AA8"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  <w:t>4. Valor real para a tese</w:t>
      </w:r>
    </w:p>
    <w:p w14:paraId="1F90AEF8" w14:textId="77777777" w:rsidR="00EF0AA8" w:rsidRPr="00EF0AA8" w:rsidRDefault="00EF0AA8" w:rsidP="00EF0AA8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F0AA8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O valor deste artigo para a sua tese é </w:t>
      </w:r>
      <w:r w:rsidRPr="00EF0AA8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moderado e indireto</w:t>
      </w:r>
      <w:r w:rsidRPr="00EF0AA8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.</w:t>
      </w:r>
    </w:p>
    <w:p w14:paraId="0C9532BE" w14:textId="77777777" w:rsidR="00EF0AA8" w:rsidRPr="00EF0AA8" w:rsidRDefault="00EF0AA8" w:rsidP="00EF0AA8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</w:pPr>
      <w:r w:rsidRPr="00EF0AA8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pt-PT"/>
          <w14:ligatures w14:val="none"/>
        </w:rPr>
        <w:t>✔️</w:t>
      </w:r>
      <w:r w:rsidRPr="00EF0AA8"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  <w:t xml:space="preserve"> Contribuições aproveitáveis</w:t>
      </w:r>
    </w:p>
    <w:p w14:paraId="52C863E9" w14:textId="77777777" w:rsidR="00EF0AA8" w:rsidRPr="00EF0AA8" w:rsidRDefault="00EF0AA8" w:rsidP="00EF0AA8">
      <w:pPr>
        <w:numPr>
          <w:ilvl w:val="0"/>
          <w:numId w:val="25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F0AA8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Referência sólida para:</w:t>
      </w:r>
    </w:p>
    <w:p w14:paraId="6CADC705" w14:textId="77777777" w:rsidR="00EF0AA8" w:rsidRPr="00EF0AA8" w:rsidRDefault="00EF0AA8" w:rsidP="00EF0AA8">
      <w:pPr>
        <w:numPr>
          <w:ilvl w:val="1"/>
          <w:numId w:val="25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F0AA8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estrutura formal de métricas de resiliência no tempo</w:t>
      </w:r>
      <w:r w:rsidRPr="00EF0AA8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;</w:t>
      </w:r>
    </w:p>
    <w:p w14:paraId="61B901CD" w14:textId="77777777" w:rsidR="00EF0AA8" w:rsidRPr="00EF0AA8" w:rsidRDefault="00EF0AA8" w:rsidP="00EF0AA8">
      <w:pPr>
        <w:numPr>
          <w:ilvl w:val="1"/>
          <w:numId w:val="25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F0AA8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normalização de índices em </w:t>
      </w:r>
      <m:oMath>
        <m:d>
          <m:dPr>
            <m:begChr m:val="["/>
            <m:sepChr m:val=","/>
            <m:endChr m:val="]"/>
            <m:ctrlPr>
              <w:rPr>
                <w:rFonts w:ascii="Cambria Math" w:eastAsia="Times New Roman" w:hAnsi="Cambria Math" w:cs="Times New Roman"/>
                <w:kern w:val="0"/>
                <w:sz w:val="24"/>
                <w:szCs w:val="24"/>
                <w:lang w:eastAsia="pt-PT"/>
                <w14:ligatures w14:val="none"/>
              </w:rPr>
            </m:ctrlPr>
          </m:dPr>
          <m:e>
            <m:r>
              <w:rPr>
                <w:rFonts w:ascii="Cambria Math" w:eastAsia="Times New Roman" w:hAnsi="Cambria Math" w:cs="Times New Roman"/>
                <w:kern w:val="0"/>
                <w:sz w:val="24"/>
                <w:szCs w:val="24"/>
                <w:lang w:eastAsia="pt-PT"/>
                <w14:ligatures w14:val="none"/>
              </w:rPr>
              <m:t>0</m:t>
            </m:r>
          </m:e>
          <m:e>
            <m:r>
              <w:rPr>
                <w:rFonts w:ascii="Cambria Math" w:eastAsia="Times New Roman" w:hAnsi="Cambria Math" w:cs="Times New Roman"/>
                <w:kern w:val="0"/>
                <w:sz w:val="24"/>
                <w:szCs w:val="24"/>
                <w:lang w:eastAsia="pt-PT"/>
                <w14:ligatures w14:val="none"/>
              </w:rPr>
              <m:t>1</m:t>
            </m:r>
          </m:e>
        </m:d>
      </m:oMath>
      <w:r w:rsidRPr="00EF0AA8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;</w:t>
      </w:r>
    </w:p>
    <w:p w14:paraId="11870066" w14:textId="77777777" w:rsidR="00EF0AA8" w:rsidRPr="00EF0AA8" w:rsidRDefault="00EF0AA8" w:rsidP="00EF0AA8">
      <w:pPr>
        <w:numPr>
          <w:ilvl w:val="1"/>
          <w:numId w:val="25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F0AA8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agregação ponderada de múltiplas métricas;</w:t>
      </w:r>
    </w:p>
    <w:p w14:paraId="03270441" w14:textId="77777777" w:rsidR="00EF0AA8" w:rsidRPr="00EF0AA8" w:rsidRDefault="00EF0AA8" w:rsidP="00EF0AA8">
      <w:pPr>
        <w:numPr>
          <w:ilvl w:val="0"/>
          <w:numId w:val="25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F0AA8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Útil para:</w:t>
      </w:r>
    </w:p>
    <w:p w14:paraId="0ADAD1C3" w14:textId="77777777" w:rsidR="00EF0AA8" w:rsidRPr="00EF0AA8" w:rsidRDefault="00EF0AA8" w:rsidP="00EF0AA8">
      <w:pPr>
        <w:numPr>
          <w:ilvl w:val="1"/>
          <w:numId w:val="25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F0AA8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comparação metodológica;</w:t>
      </w:r>
    </w:p>
    <w:p w14:paraId="07ADD666" w14:textId="77777777" w:rsidR="00EF0AA8" w:rsidRPr="00EF0AA8" w:rsidRDefault="00EF0AA8" w:rsidP="00EF0AA8">
      <w:pPr>
        <w:numPr>
          <w:ilvl w:val="1"/>
          <w:numId w:val="25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F0AA8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justificar escolhas mais simples no seu índice;</w:t>
      </w:r>
    </w:p>
    <w:p w14:paraId="3306C623" w14:textId="77777777" w:rsidR="00EF0AA8" w:rsidRPr="00EF0AA8" w:rsidRDefault="00EF0AA8" w:rsidP="00EF0AA8">
      <w:pPr>
        <w:numPr>
          <w:ilvl w:val="1"/>
          <w:numId w:val="25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F0AA8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mostrar limites de métricas puramente operacionais;</w:t>
      </w:r>
    </w:p>
    <w:p w14:paraId="25EBF50D" w14:textId="77777777" w:rsidR="00EF0AA8" w:rsidRPr="00EF0AA8" w:rsidRDefault="00EF0AA8" w:rsidP="00EF0AA8">
      <w:pPr>
        <w:numPr>
          <w:ilvl w:val="0"/>
          <w:numId w:val="25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F0AA8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Apoia a narrativa de que:</w:t>
      </w:r>
    </w:p>
    <w:p w14:paraId="6824B97B" w14:textId="77777777" w:rsidR="00EF0AA8" w:rsidRPr="00EF0AA8" w:rsidRDefault="00EF0AA8" w:rsidP="00EF0AA8">
      <w:pPr>
        <w:spacing w:before="100" w:beforeAutospacing="1" w:after="100" w:afterAutospacing="1"/>
        <w:ind w:left="720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F0AA8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resiliência sistêmica ≠ resiliência física de ativos.</w:t>
      </w:r>
    </w:p>
    <w:p w14:paraId="63EC81A4" w14:textId="77777777" w:rsidR="00EF0AA8" w:rsidRPr="00EF0AA8" w:rsidRDefault="00EF0AA8" w:rsidP="00EF0AA8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F0AA8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4D2260FB">
          <v:rect id="_x0000_i1041" style="width:0;height:1.5pt" o:hralign="center" o:hrstd="t" o:hr="t" fillcolor="#a0a0a0" stroked="f"/>
        </w:pict>
      </w:r>
    </w:p>
    <w:p w14:paraId="0336683E" w14:textId="77777777" w:rsidR="00EF0AA8" w:rsidRPr="00EF0AA8" w:rsidRDefault="00EF0AA8" w:rsidP="00EF0AA8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</w:pPr>
      <w:r w:rsidRPr="00EF0AA8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pt-PT"/>
          <w14:ligatures w14:val="none"/>
        </w:rPr>
        <w:t>❌</w:t>
      </w:r>
      <w:r w:rsidRPr="00EF0AA8"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  <w:t xml:space="preserve"> 5. O que este artigo NÃO deve fazer na sua tese</w:t>
      </w:r>
    </w:p>
    <w:p w14:paraId="5949C912" w14:textId="77777777" w:rsidR="00EF0AA8" w:rsidRPr="00EF0AA8" w:rsidRDefault="00EF0AA8" w:rsidP="00EF0AA8">
      <w:pPr>
        <w:numPr>
          <w:ilvl w:val="0"/>
          <w:numId w:val="26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F0AA8">
        <w:rPr>
          <w:rFonts w:ascii="Segoe UI Emoji" w:eastAsia="Times New Roman" w:hAnsi="Segoe UI Emoji" w:cs="Segoe UI Emoji"/>
          <w:kern w:val="0"/>
          <w:sz w:val="24"/>
          <w:szCs w:val="24"/>
          <w:lang w:eastAsia="pt-PT"/>
          <w14:ligatures w14:val="none"/>
        </w:rPr>
        <w:t>❌</w:t>
      </w:r>
      <w:r w:rsidRPr="00EF0AA8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Não fundamentar o índice de resiliência de LT;</w:t>
      </w:r>
    </w:p>
    <w:p w14:paraId="7EB39A5E" w14:textId="77777777" w:rsidR="00EF0AA8" w:rsidRPr="00EF0AA8" w:rsidRDefault="00EF0AA8" w:rsidP="00EF0AA8">
      <w:pPr>
        <w:numPr>
          <w:ilvl w:val="0"/>
          <w:numId w:val="26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F0AA8">
        <w:rPr>
          <w:rFonts w:ascii="Segoe UI Emoji" w:eastAsia="Times New Roman" w:hAnsi="Segoe UI Emoji" w:cs="Segoe UI Emoji"/>
          <w:kern w:val="0"/>
          <w:sz w:val="24"/>
          <w:szCs w:val="24"/>
          <w:lang w:eastAsia="pt-PT"/>
          <w14:ligatures w14:val="none"/>
        </w:rPr>
        <w:t>❌</w:t>
      </w:r>
      <w:r w:rsidRPr="00EF0AA8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Não ser usado como modelo de falha climática;</w:t>
      </w:r>
    </w:p>
    <w:p w14:paraId="4B360F65" w14:textId="77777777" w:rsidR="00EF0AA8" w:rsidRPr="00EF0AA8" w:rsidRDefault="00EF0AA8" w:rsidP="00EF0AA8">
      <w:pPr>
        <w:numPr>
          <w:ilvl w:val="0"/>
          <w:numId w:val="26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F0AA8">
        <w:rPr>
          <w:rFonts w:ascii="Segoe UI Emoji" w:eastAsia="Times New Roman" w:hAnsi="Segoe UI Emoji" w:cs="Segoe UI Emoji"/>
          <w:kern w:val="0"/>
          <w:sz w:val="24"/>
          <w:szCs w:val="24"/>
          <w:lang w:eastAsia="pt-PT"/>
          <w14:ligatures w14:val="none"/>
        </w:rPr>
        <w:t>❌</w:t>
      </w:r>
      <w:r w:rsidRPr="00EF0AA8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Não servir de base para fragilidade de linhas;</w:t>
      </w:r>
    </w:p>
    <w:p w14:paraId="73F96A48" w14:textId="77777777" w:rsidR="00EF0AA8" w:rsidRPr="00EF0AA8" w:rsidRDefault="00EF0AA8" w:rsidP="00EF0AA8">
      <w:pPr>
        <w:numPr>
          <w:ilvl w:val="0"/>
          <w:numId w:val="26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F0AA8">
        <w:rPr>
          <w:rFonts w:ascii="Segoe UI Emoji" w:eastAsia="Times New Roman" w:hAnsi="Segoe UI Emoji" w:cs="Segoe UI Emoji"/>
          <w:kern w:val="0"/>
          <w:sz w:val="24"/>
          <w:szCs w:val="24"/>
          <w:lang w:eastAsia="pt-PT"/>
          <w14:ligatures w14:val="none"/>
        </w:rPr>
        <w:t>❌</w:t>
      </w:r>
      <w:r w:rsidRPr="00EF0AA8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Não ser confundido com resiliência estrutural.</w:t>
      </w:r>
    </w:p>
    <w:p w14:paraId="3D6C5F7D" w14:textId="77777777" w:rsidR="00323B2F" w:rsidRPr="00EF0AA8" w:rsidRDefault="00323B2F"/>
    <w:sectPr w:rsidR="00323B2F" w:rsidRPr="00EF0AA8" w:rsidSect="00B7282F">
      <w:pgSz w:w="11906" w:h="16838" w:code="9"/>
      <w:pgMar w:top="1440" w:right="1457" w:bottom="1355" w:left="1797" w:header="720" w:footer="680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BD5CEF"/>
    <w:multiLevelType w:val="multilevel"/>
    <w:tmpl w:val="F858E4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B56F4E"/>
    <w:multiLevelType w:val="multilevel"/>
    <w:tmpl w:val="873A59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3C3033F"/>
    <w:multiLevelType w:val="multilevel"/>
    <w:tmpl w:val="61705B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CE30E31"/>
    <w:multiLevelType w:val="multilevel"/>
    <w:tmpl w:val="2BB07B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24A597E"/>
    <w:multiLevelType w:val="multilevel"/>
    <w:tmpl w:val="0846A4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51B634B"/>
    <w:multiLevelType w:val="multilevel"/>
    <w:tmpl w:val="05A847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71A7F5D"/>
    <w:multiLevelType w:val="multilevel"/>
    <w:tmpl w:val="BF3869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035456B"/>
    <w:multiLevelType w:val="multilevel"/>
    <w:tmpl w:val="BBD807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2C87F51"/>
    <w:multiLevelType w:val="multilevel"/>
    <w:tmpl w:val="2A2057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5946901"/>
    <w:multiLevelType w:val="multilevel"/>
    <w:tmpl w:val="40C2AD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89B781F"/>
    <w:multiLevelType w:val="multilevel"/>
    <w:tmpl w:val="0638F9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B801B9A"/>
    <w:multiLevelType w:val="multilevel"/>
    <w:tmpl w:val="4EB036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F1322AE"/>
    <w:multiLevelType w:val="multilevel"/>
    <w:tmpl w:val="3F6471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1D74EB3"/>
    <w:multiLevelType w:val="multilevel"/>
    <w:tmpl w:val="DF8463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5A37EEE"/>
    <w:multiLevelType w:val="multilevel"/>
    <w:tmpl w:val="97341F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E050BE4"/>
    <w:multiLevelType w:val="multilevel"/>
    <w:tmpl w:val="C9A09A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D7D05D5"/>
    <w:multiLevelType w:val="multilevel"/>
    <w:tmpl w:val="FBAA2C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3204091"/>
    <w:multiLevelType w:val="multilevel"/>
    <w:tmpl w:val="6E38D1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BE64323"/>
    <w:multiLevelType w:val="multilevel"/>
    <w:tmpl w:val="8E4A15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DF724B9"/>
    <w:multiLevelType w:val="multilevel"/>
    <w:tmpl w:val="EC2AA5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0C52BB1"/>
    <w:multiLevelType w:val="multilevel"/>
    <w:tmpl w:val="DB3C08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BFC6771"/>
    <w:multiLevelType w:val="multilevel"/>
    <w:tmpl w:val="3C96B7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F6F4392"/>
    <w:multiLevelType w:val="multilevel"/>
    <w:tmpl w:val="E4A2BF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D1A351E"/>
    <w:multiLevelType w:val="multilevel"/>
    <w:tmpl w:val="F28EE0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D9D42C1"/>
    <w:multiLevelType w:val="multilevel"/>
    <w:tmpl w:val="5B125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EBB2491"/>
    <w:multiLevelType w:val="multilevel"/>
    <w:tmpl w:val="033202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80542860">
    <w:abstractNumId w:val="3"/>
  </w:num>
  <w:num w:numId="2" w16cid:durableId="1018315294">
    <w:abstractNumId w:val="6"/>
  </w:num>
  <w:num w:numId="3" w16cid:durableId="1114518532">
    <w:abstractNumId w:val="15"/>
  </w:num>
  <w:num w:numId="4" w16cid:durableId="1645306021">
    <w:abstractNumId w:val="12"/>
  </w:num>
  <w:num w:numId="5" w16cid:durableId="982931870">
    <w:abstractNumId w:val="17"/>
  </w:num>
  <w:num w:numId="6" w16cid:durableId="946891259">
    <w:abstractNumId w:val="16"/>
  </w:num>
  <w:num w:numId="7" w16cid:durableId="280889721">
    <w:abstractNumId w:val="23"/>
  </w:num>
  <w:num w:numId="8" w16cid:durableId="476605507">
    <w:abstractNumId w:val="8"/>
  </w:num>
  <w:num w:numId="9" w16cid:durableId="1331055693">
    <w:abstractNumId w:val="2"/>
  </w:num>
  <w:num w:numId="10" w16cid:durableId="1379739109">
    <w:abstractNumId w:val="22"/>
  </w:num>
  <w:num w:numId="11" w16cid:durableId="981470068">
    <w:abstractNumId w:val="21"/>
  </w:num>
  <w:num w:numId="12" w16cid:durableId="360321155">
    <w:abstractNumId w:val="1"/>
  </w:num>
  <w:num w:numId="13" w16cid:durableId="1414231786">
    <w:abstractNumId w:val="11"/>
  </w:num>
  <w:num w:numId="14" w16cid:durableId="1646473393">
    <w:abstractNumId w:val="7"/>
  </w:num>
  <w:num w:numId="15" w16cid:durableId="1344552693">
    <w:abstractNumId w:val="0"/>
  </w:num>
  <w:num w:numId="16" w16cid:durableId="114452432">
    <w:abstractNumId w:val="25"/>
  </w:num>
  <w:num w:numId="17" w16cid:durableId="153880843">
    <w:abstractNumId w:val="18"/>
  </w:num>
  <w:num w:numId="18" w16cid:durableId="1580483092">
    <w:abstractNumId w:val="13"/>
  </w:num>
  <w:num w:numId="19" w16cid:durableId="849880365">
    <w:abstractNumId w:val="4"/>
  </w:num>
  <w:num w:numId="20" w16cid:durableId="929774624">
    <w:abstractNumId w:val="19"/>
  </w:num>
  <w:num w:numId="21" w16cid:durableId="1684086151">
    <w:abstractNumId w:val="20"/>
  </w:num>
  <w:num w:numId="22" w16cid:durableId="1256523743">
    <w:abstractNumId w:val="24"/>
  </w:num>
  <w:num w:numId="23" w16cid:durableId="1629314254">
    <w:abstractNumId w:val="5"/>
  </w:num>
  <w:num w:numId="24" w16cid:durableId="211505838">
    <w:abstractNumId w:val="9"/>
  </w:num>
  <w:num w:numId="25" w16cid:durableId="1718705135">
    <w:abstractNumId w:val="10"/>
  </w:num>
  <w:num w:numId="26" w16cid:durableId="2059162514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9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23B2F"/>
    <w:rsid w:val="000131F2"/>
    <w:rsid w:val="00050A60"/>
    <w:rsid w:val="0007293B"/>
    <w:rsid w:val="0008424C"/>
    <w:rsid w:val="00096FFB"/>
    <w:rsid w:val="000C5A52"/>
    <w:rsid w:val="000C625D"/>
    <w:rsid w:val="000D45BD"/>
    <w:rsid w:val="00172112"/>
    <w:rsid w:val="00172264"/>
    <w:rsid w:val="00196796"/>
    <w:rsid w:val="001F4610"/>
    <w:rsid w:val="0022366E"/>
    <w:rsid w:val="0024739D"/>
    <w:rsid w:val="00285BB1"/>
    <w:rsid w:val="002A63F1"/>
    <w:rsid w:val="002F61AF"/>
    <w:rsid w:val="00323B2F"/>
    <w:rsid w:val="00347332"/>
    <w:rsid w:val="00386732"/>
    <w:rsid w:val="00393441"/>
    <w:rsid w:val="0039444F"/>
    <w:rsid w:val="003F704C"/>
    <w:rsid w:val="004234AF"/>
    <w:rsid w:val="00423B9B"/>
    <w:rsid w:val="00435A17"/>
    <w:rsid w:val="004B5BB7"/>
    <w:rsid w:val="004E20B1"/>
    <w:rsid w:val="00502614"/>
    <w:rsid w:val="005272F0"/>
    <w:rsid w:val="0055062B"/>
    <w:rsid w:val="00595B01"/>
    <w:rsid w:val="005C7A7F"/>
    <w:rsid w:val="0061413D"/>
    <w:rsid w:val="006363A1"/>
    <w:rsid w:val="006B4413"/>
    <w:rsid w:val="006E78DB"/>
    <w:rsid w:val="00744A15"/>
    <w:rsid w:val="00785F46"/>
    <w:rsid w:val="007D6C7D"/>
    <w:rsid w:val="007E0455"/>
    <w:rsid w:val="007E69F0"/>
    <w:rsid w:val="00804B85"/>
    <w:rsid w:val="008226B2"/>
    <w:rsid w:val="008C0D5E"/>
    <w:rsid w:val="009448BF"/>
    <w:rsid w:val="009B0300"/>
    <w:rsid w:val="00A04542"/>
    <w:rsid w:val="00A74270"/>
    <w:rsid w:val="00A773DD"/>
    <w:rsid w:val="00A91291"/>
    <w:rsid w:val="00A94B20"/>
    <w:rsid w:val="00AA4524"/>
    <w:rsid w:val="00AC5231"/>
    <w:rsid w:val="00AD743E"/>
    <w:rsid w:val="00B023F4"/>
    <w:rsid w:val="00B30ED7"/>
    <w:rsid w:val="00B7282F"/>
    <w:rsid w:val="00B753F9"/>
    <w:rsid w:val="00B7708D"/>
    <w:rsid w:val="00B811CD"/>
    <w:rsid w:val="00B873AE"/>
    <w:rsid w:val="00BC1242"/>
    <w:rsid w:val="00BD2C19"/>
    <w:rsid w:val="00BF51C6"/>
    <w:rsid w:val="00C03A12"/>
    <w:rsid w:val="00CC6B35"/>
    <w:rsid w:val="00CE4C5C"/>
    <w:rsid w:val="00D25A09"/>
    <w:rsid w:val="00D36EA1"/>
    <w:rsid w:val="00D63D8E"/>
    <w:rsid w:val="00E26197"/>
    <w:rsid w:val="00E2772A"/>
    <w:rsid w:val="00E5575A"/>
    <w:rsid w:val="00ED59D0"/>
    <w:rsid w:val="00EF0AA8"/>
    <w:rsid w:val="00EF273B"/>
    <w:rsid w:val="00F27993"/>
    <w:rsid w:val="00F7611F"/>
    <w:rsid w:val="00F77278"/>
    <w:rsid w:val="00FE0A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1"/>
    <o:shapelayout v:ext="edit">
      <o:idmap v:ext="edit" data="1"/>
    </o:shapelayout>
  </w:shapeDefaults>
  <w:decimalSymbol w:val=","/>
  <w:listSeparator w:val=";"/>
  <w14:docId w14:val="427C29F8"/>
  <w15:chartTrackingRefBased/>
  <w15:docId w15:val="{31C3B2A0-01C1-45DA-9808-78EC5A88C9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PT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023F4"/>
    <w:pPr>
      <w:spacing w:after="0" w:line="240" w:lineRule="auto"/>
    </w:pPr>
    <w:rPr>
      <w:rFonts w:ascii="Times New Roman" w:hAnsi="Times New Roman"/>
      <w:kern w:val="2"/>
    </w:rPr>
  </w:style>
  <w:style w:type="paragraph" w:styleId="Heading1">
    <w:name w:val="heading 1"/>
    <w:basedOn w:val="Normal"/>
    <w:next w:val="Normal"/>
    <w:link w:val="Heading1Char"/>
    <w:uiPriority w:val="9"/>
    <w:qFormat/>
    <w:rsid w:val="00B7708D"/>
    <w:pPr>
      <w:keepNext/>
      <w:keepLines/>
      <w:spacing w:before="480"/>
      <w:outlineLvl w:val="0"/>
    </w:pPr>
    <w:rPr>
      <w:rFonts w:eastAsiaTheme="majorEastAsia" w:cstheme="majorBidi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7708D"/>
    <w:pPr>
      <w:keepNext/>
      <w:keepLines/>
      <w:spacing w:before="200"/>
      <w:outlineLvl w:val="1"/>
    </w:pPr>
    <w:rPr>
      <w:rFonts w:eastAsiaTheme="majorEastAsia" w:cstheme="majorBidi"/>
      <w:b/>
      <w:bCs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B7708D"/>
    <w:pPr>
      <w:keepNext/>
      <w:keepLines/>
      <w:spacing w:before="200"/>
      <w:outlineLvl w:val="2"/>
    </w:pPr>
    <w:rPr>
      <w:rFonts w:eastAsiaTheme="majorEastAsia" w:cstheme="majorBidi"/>
      <w:b/>
      <w:bCs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B7708D"/>
    <w:pPr>
      <w:keepNext/>
      <w:keepLines/>
      <w:spacing w:before="200"/>
      <w:outlineLvl w:val="3"/>
    </w:pPr>
    <w:rPr>
      <w:rFonts w:eastAsiaTheme="majorEastAsia" w:cstheme="majorBidi"/>
      <w:b/>
      <w:bCs/>
      <w:i/>
      <w:iCs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23B2F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23B2F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23B2F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23B2F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23B2F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708D"/>
    <w:rPr>
      <w:rFonts w:ascii="Times New Roman" w:eastAsiaTheme="majorEastAsia" w:hAnsi="Times New Roman" w:cstheme="majorBidi"/>
      <w:b/>
      <w:bCs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B7708D"/>
    <w:rPr>
      <w:rFonts w:ascii="Times New Roman" w:eastAsiaTheme="majorEastAsia" w:hAnsi="Times New Roman" w:cstheme="majorBidi"/>
      <w:b/>
      <w:bCs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B7708D"/>
    <w:rPr>
      <w:rFonts w:ascii="Times New Roman" w:eastAsiaTheme="majorEastAsia" w:hAnsi="Times New Roman" w:cstheme="majorBidi"/>
      <w:b/>
      <w:bCs/>
    </w:rPr>
  </w:style>
  <w:style w:type="character" w:customStyle="1" w:styleId="Heading4Char">
    <w:name w:val="Heading 4 Char"/>
    <w:basedOn w:val="DefaultParagraphFont"/>
    <w:link w:val="Heading4"/>
    <w:uiPriority w:val="9"/>
    <w:rsid w:val="00B7708D"/>
    <w:rPr>
      <w:rFonts w:ascii="Times New Roman" w:eastAsiaTheme="majorEastAsia" w:hAnsi="Times New Roman" w:cstheme="majorBidi"/>
      <w:b/>
      <w:bCs/>
      <w:i/>
      <w:iCs/>
    </w:rPr>
  </w:style>
  <w:style w:type="paragraph" w:styleId="Title">
    <w:name w:val="Title"/>
    <w:basedOn w:val="Normal"/>
    <w:next w:val="Normal"/>
    <w:link w:val="TitleChar"/>
    <w:uiPriority w:val="10"/>
    <w:qFormat/>
    <w:rsid w:val="00B7708D"/>
    <w:pPr>
      <w:pBdr>
        <w:bottom w:val="single" w:sz="8" w:space="4" w:color="auto"/>
      </w:pBdr>
      <w:spacing w:after="300"/>
      <w:contextualSpacing/>
    </w:pPr>
    <w:rPr>
      <w:rFonts w:eastAsiaTheme="majorEastAsia" w:cstheme="majorBidi"/>
      <w:spacing w:val="5"/>
      <w:kern w:val="28"/>
      <w:sz w:val="3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B7708D"/>
    <w:rPr>
      <w:rFonts w:ascii="Times New Roman" w:eastAsiaTheme="majorEastAsia" w:hAnsi="Times New Roman" w:cstheme="majorBidi"/>
      <w:spacing w:val="5"/>
      <w:kern w:val="28"/>
      <w:sz w:val="3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B7708D"/>
    <w:pPr>
      <w:numPr>
        <w:ilvl w:val="1"/>
      </w:numPr>
    </w:pPr>
    <w:rPr>
      <w:rFonts w:eastAsiaTheme="majorEastAsia" w:cstheme="majorBidi"/>
      <w:i/>
      <w:iCs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B7708D"/>
    <w:rPr>
      <w:rFonts w:ascii="Times New Roman" w:eastAsiaTheme="majorEastAsia" w:hAnsi="Times New Roman" w:cstheme="majorBidi"/>
      <w:i/>
      <w:iCs/>
      <w:spacing w:val="15"/>
      <w:sz w:val="24"/>
      <w:szCs w:val="24"/>
    </w:rPr>
  </w:style>
  <w:style w:type="paragraph" w:styleId="Quote">
    <w:name w:val="Quote"/>
    <w:basedOn w:val="Normal"/>
    <w:next w:val="Normal"/>
    <w:link w:val="QuoteChar"/>
    <w:uiPriority w:val="29"/>
    <w:qFormat/>
    <w:rsid w:val="00B7708D"/>
    <w:rPr>
      <w:i/>
      <w:iCs/>
    </w:rPr>
  </w:style>
  <w:style w:type="character" w:customStyle="1" w:styleId="QuoteChar">
    <w:name w:val="Quote Char"/>
    <w:basedOn w:val="DefaultParagraphFont"/>
    <w:link w:val="Quote"/>
    <w:uiPriority w:val="29"/>
    <w:rsid w:val="00B7708D"/>
    <w:rPr>
      <w:rFonts w:ascii="Times New Roman" w:hAnsi="Times New Roman"/>
      <w:i/>
      <w:iCs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23B2F"/>
    <w:rPr>
      <w:rFonts w:eastAsiaTheme="majorEastAsia" w:cstheme="majorBidi"/>
      <w:color w:val="0F4761" w:themeColor="accent1" w:themeShade="BF"/>
      <w:kern w:val="2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23B2F"/>
    <w:rPr>
      <w:rFonts w:eastAsiaTheme="majorEastAsia" w:cstheme="majorBidi"/>
      <w:i/>
      <w:iCs/>
      <w:color w:val="595959" w:themeColor="text1" w:themeTint="A6"/>
      <w:kern w:val="2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23B2F"/>
    <w:rPr>
      <w:rFonts w:eastAsiaTheme="majorEastAsia" w:cstheme="majorBidi"/>
      <w:color w:val="595959" w:themeColor="text1" w:themeTint="A6"/>
      <w:kern w:val="2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23B2F"/>
    <w:rPr>
      <w:rFonts w:eastAsiaTheme="majorEastAsia" w:cstheme="majorBidi"/>
      <w:i/>
      <w:iCs/>
      <w:color w:val="272727" w:themeColor="text1" w:themeTint="D8"/>
      <w:kern w:val="2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23B2F"/>
    <w:rPr>
      <w:rFonts w:eastAsiaTheme="majorEastAsia" w:cstheme="majorBidi"/>
      <w:color w:val="272727" w:themeColor="text1" w:themeTint="D8"/>
      <w:kern w:val="2"/>
    </w:rPr>
  </w:style>
  <w:style w:type="paragraph" w:styleId="ListParagraph">
    <w:name w:val="List Paragraph"/>
    <w:basedOn w:val="Normal"/>
    <w:uiPriority w:val="34"/>
    <w:qFormat/>
    <w:rsid w:val="00323B2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23B2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23B2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23B2F"/>
    <w:rPr>
      <w:rFonts w:ascii="Times New Roman" w:hAnsi="Times New Roman"/>
      <w:i/>
      <w:iCs/>
      <w:color w:val="0F4761" w:themeColor="accent1" w:themeShade="BF"/>
      <w:kern w:val="2"/>
    </w:rPr>
  </w:style>
  <w:style w:type="character" w:styleId="IntenseReference">
    <w:name w:val="Intense Reference"/>
    <w:basedOn w:val="DefaultParagraphFont"/>
    <w:uiPriority w:val="32"/>
    <w:qFormat/>
    <w:rsid w:val="00323B2F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9448BF"/>
    <w:pPr>
      <w:spacing w:before="100" w:beforeAutospacing="1" w:after="100" w:afterAutospacing="1"/>
    </w:pPr>
    <w:rPr>
      <w:rFonts w:eastAsia="Times New Roman" w:cs="Times New Roman"/>
      <w:kern w:val="0"/>
      <w:sz w:val="24"/>
      <w:szCs w:val="24"/>
      <w:lang w:eastAsia="pt-PT"/>
      <w14:ligatures w14:val="none"/>
    </w:rPr>
  </w:style>
  <w:style w:type="character" w:styleId="Strong">
    <w:name w:val="Strong"/>
    <w:basedOn w:val="DefaultParagraphFont"/>
    <w:uiPriority w:val="22"/>
    <w:qFormat/>
    <w:rsid w:val="009448BF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4</Pages>
  <Words>788</Words>
  <Characters>4257</Characters>
  <Application>Microsoft Office Word</Application>
  <DocSecurity>0</DocSecurity>
  <Lines>35</Lines>
  <Paragraphs>10</Paragraphs>
  <ScaleCrop>false</ScaleCrop>
  <Company/>
  <LinksUpToDate>false</LinksUpToDate>
  <CharactersWithSpaces>5035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Paulo Oliveira</dc:creator>
  <cp:keywords/>
  <dc:description/>
  <cp:lastModifiedBy>Paulo Oliveira</cp:lastModifiedBy>
  <cp:revision>3</cp:revision>
  <dcterms:created xsi:type="dcterms:W3CDTF">2026-01-02T09:24:00Z</dcterms:created>
  <dcterms:modified xsi:type="dcterms:W3CDTF">2026-01-02T15:05:00Z</dcterms:modified>
</cp:coreProperties>
</file>