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249B" w14:textId="2ED3FA0E" w:rsidR="00AC5231" w:rsidRPr="002D3676" w:rsidRDefault="002D3676">
      <w:pPr>
        <w:rPr>
          <w:lang w:val="en-US"/>
        </w:rPr>
      </w:pPr>
      <w:r w:rsidRPr="002D3676">
        <w:rPr>
          <w:lang w:val="en-US"/>
        </w:rPr>
        <w:t>2020 An Integrated Transmission Expansion and Sectionalizing-Based Black Start Allocation of BESS Planning Strategy for Enhanced Power Grid Resilience-IEEE</w:t>
      </w:r>
    </w:p>
    <w:p w14:paraId="6F440405" w14:textId="77777777" w:rsidR="002D3676" w:rsidRPr="002D3676" w:rsidRDefault="002D3676">
      <w:pPr>
        <w:rPr>
          <w:lang w:val="en-US"/>
        </w:rPr>
      </w:pPr>
    </w:p>
    <w:p w14:paraId="045C2441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2D367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2D3676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5DE774AE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D367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An Integrated Transmission Expansion and Sectionalizing-Based Black Start Allocation of BESS Planning Strategy for Enhanced Power Grid Resilience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Fang Yao; Tat Kei Chau;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Xinan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Zhang; Herbert Ho-Ching Iu; Tyrone Fernando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D367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8, 2020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10.1109/ACCESS.2020.3014341</w:t>
      </w:r>
    </w:p>
    <w:p w14:paraId="1374115A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Integrated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6CA70E0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C6A1E5">
          <v:rect id="_x0000_i1025" style="width:0;height:1.5pt" o:hralign="center" o:hrstd="t" o:hr="t" fillcolor="#a0a0a0" stroked="f"/>
        </w:pict>
      </w:r>
    </w:p>
    <w:p w14:paraId="7F5930A4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BABF9AB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integrada de planejamento de resiliência do sistema elétrico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combinando:</w:t>
      </w:r>
    </w:p>
    <w:p w14:paraId="2F95D2CA" w14:textId="77777777" w:rsidR="002D3676" w:rsidRPr="002D3676" w:rsidRDefault="002D3676" w:rsidP="002D36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Expansão da transmissão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TEP);</w:t>
      </w:r>
    </w:p>
    <w:p w14:paraId="21C455AB" w14:textId="77777777" w:rsidR="002D3676" w:rsidRPr="002D3676" w:rsidRDefault="002D3676" w:rsidP="002D36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Alocação ótima de BESS como recursos de </w:t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start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(BS)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174323" w14:textId="77777777" w:rsidR="002D3676" w:rsidRPr="002D3676" w:rsidRDefault="002D3676" w:rsidP="002D36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Seccionamento da rede em ilhas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restauração pós-evento;</w:t>
      </w:r>
    </w:p>
    <w:p w14:paraId="0B774A2B" w14:textId="77777777" w:rsidR="002D3676" w:rsidRPr="002D3676" w:rsidRDefault="002D3676" w:rsidP="002D36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Sequenciamento de partida de geradores não-</w:t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</w:t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start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(NBS)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650CCA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 de resiliência adotado é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sistêmico-operacional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estruturado em três fases:</w:t>
      </w:r>
    </w:p>
    <w:p w14:paraId="11A891EE" w14:textId="77777777" w:rsidR="002D3676" w:rsidRPr="002D3676" w:rsidRDefault="002D3676" w:rsidP="002D36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prevenção,</w:t>
      </w:r>
    </w:p>
    <w:p w14:paraId="0AF30459" w14:textId="77777777" w:rsidR="002D3676" w:rsidRPr="002D3676" w:rsidRDefault="002D3676" w:rsidP="002D36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degradação,</w:t>
      </w:r>
    </w:p>
    <w:p w14:paraId="27FA763E" w14:textId="77777777" w:rsidR="002D3676" w:rsidRPr="002D3676" w:rsidRDefault="002D3676" w:rsidP="002D36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restauração,</w:t>
      </w:r>
    </w:p>
    <w:p w14:paraId="4E96ECEF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forte ênfase na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recuperação do sistema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contingências severas.</w:t>
      </w:r>
    </w:p>
    <w:p w14:paraId="0F0C6073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 linha de transmissão como ativo físico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global do sistema durante e após falhas múltiplas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DCC429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3D8557">
          <v:rect id="_x0000_i1026" style="width:0;height:1.5pt" o:hralign="center" o:hrstd="t" o:hr="t" fillcolor="#a0a0a0" stroked="f"/>
        </w:pict>
      </w:r>
    </w:p>
    <w:p w14:paraId="785E556C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(no escopo do sistema)</w:t>
      </w:r>
    </w:p>
    <w:p w14:paraId="56000C17" w14:textId="77777777" w:rsidR="002D3676" w:rsidRPr="002D3676" w:rsidRDefault="002D3676" w:rsidP="002D36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Planejamento integrado transmissão + BESS</w:t>
      </w:r>
    </w:p>
    <w:p w14:paraId="5ADCB1EF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robusto </w:t>
      </w:r>
      <w:proofErr w:type="spellStart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</w:t>
      </w:r>
      <w:proofErr w:type="spellEnd"/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-nível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integra:</w:t>
      </w:r>
    </w:p>
    <w:p w14:paraId="5FA30706" w14:textId="77777777" w:rsidR="002D3676" w:rsidRPr="002D3676" w:rsidRDefault="002D3676" w:rsidP="002D36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de construção de linhas;</w:t>
      </w:r>
    </w:p>
    <w:p w14:paraId="0C514BEC" w14:textId="77777777" w:rsidR="002D3676" w:rsidRPr="002D3676" w:rsidRDefault="002D3676" w:rsidP="002D36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 de instalação de BESS para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start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DA4EF0" w14:textId="77777777" w:rsidR="002D3676" w:rsidRPr="002D3676" w:rsidRDefault="002D3676" w:rsidP="002D36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operação do sistema sob cenários extremos.</w:t>
      </w:r>
    </w:p>
    <w:p w14:paraId="43131B7D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formulação considera explicitamente:</w:t>
      </w:r>
    </w:p>
    <w:p w14:paraId="4F125D21" w14:textId="77777777" w:rsidR="002D3676" w:rsidRPr="002D3676" w:rsidRDefault="002D3676" w:rsidP="002D36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(n-1 e n-2);</w:t>
      </w:r>
    </w:p>
    <w:p w14:paraId="0E8BA936" w14:textId="77777777" w:rsidR="002D3676" w:rsidRPr="002D3676" w:rsidRDefault="002D3676" w:rsidP="002D36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maximização do dano no nível intermediário;</w:t>
      </w:r>
    </w:p>
    <w:p w14:paraId="1EE73783" w14:textId="77777777" w:rsidR="002D3676" w:rsidRPr="002D3676" w:rsidRDefault="002D3676" w:rsidP="002D36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minimização de custo de geração e </w:t>
      </w:r>
      <w:proofErr w:type="spellStart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nível inferior.</w:t>
      </w:r>
    </w:p>
    <w:p w14:paraId="27496D97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sólida em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robusto de sistemas de potência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FDFAE5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312874">
          <v:rect id="_x0000_i1027" style="width:0;height:1.5pt" o:hralign="center" o:hrstd="t" o:hr="t" fillcolor="#a0a0a0" stroked="f"/>
        </w:pict>
      </w:r>
    </w:p>
    <w:p w14:paraId="188EF025" w14:textId="77777777" w:rsidR="002D3676" w:rsidRPr="002D3676" w:rsidRDefault="002D3676" w:rsidP="002D36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como capacidade de restauração</w:t>
      </w:r>
    </w:p>
    <w:p w14:paraId="3E9F83D3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0890FAF7" w14:textId="77777777" w:rsidR="002D3676" w:rsidRPr="002D3676" w:rsidRDefault="002D3676" w:rsidP="002D36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minimização de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não atendida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F889E2" w14:textId="77777777" w:rsidR="002D3676" w:rsidRPr="002D3676" w:rsidRDefault="002D3676" w:rsidP="002D36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e custo de recuperação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CE66C4" w14:textId="77777777" w:rsidR="002D3676" w:rsidRPr="002D3676" w:rsidRDefault="002D3676" w:rsidP="002D36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reenergização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ilhas independentes.</w:t>
      </w:r>
    </w:p>
    <w:p w14:paraId="7A492180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utilizados:</w:t>
      </w:r>
    </w:p>
    <w:p w14:paraId="62972375" w14:textId="77777777" w:rsidR="002D3676" w:rsidRPr="002D3676" w:rsidRDefault="002D3676" w:rsidP="002D36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sequenciamento temporal de restauração;</w:t>
      </w:r>
    </w:p>
    <w:p w14:paraId="5B38385D" w14:textId="77777777" w:rsidR="002D3676" w:rsidRPr="002D3676" w:rsidRDefault="002D3676" w:rsidP="002D36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potência dos geradores;</w:t>
      </w:r>
    </w:p>
    <w:p w14:paraId="16D7211A" w14:textId="77777777" w:rsidR="002D3676" w:rsidRPr="002D3676" w:rsidRDefault="002D3676" w:rsidP="002D36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dinâmica de SOC de BESS.</w:t>
      </w:r>
    </w:p>
    <w:p w14:paraId="561DA9B3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implícita de resiliência baseada em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operacional pós-evento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degradação física.</w:t>
      </w:r>
    </w:p>
    <w:p w14:paraId="4B042E44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E9DFC7">
          <v:rect id="_x0000_i1028" style="width:0;height:1.5pt" o:hralign="center" o:hrstd="t" o:hr="t" fillcolor="#a0a0a0" stroked="f"/>
        </w:pict>
      </w:r>
    </w:p>
    <w:p w14:paraId="7A6FB24D" w14:textId="77777777" w:rsidR="002D3676" w:rsidRPr="002D3676" w:rsidRDefault="002D3676" w:rsidP="002D36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Formulação matemática e solução</w:t>
      </w:r>
    </w:p>
    <w:p w14:paraId="2A183EBE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fortes:</w:t>
      </w:r>
    </w:p>
    <w:p w14:paraId="7F2BC1C8" w14:textId="77777777" w:rsidR="002D3676" w:rsidRPr="002D3676" w:rsidRDefault="002D3676" w:rsidP="002D36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 robusto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estrutura </w:t>
      </w:r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min–</w:t>
      </w:r>
      <w:proofErr w:type="spellStart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–min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B60FCA" w14:textId="77777777" w:rsidR="002D3676" w:rsidRPr="002D3676" w:rsidRDefault="002D3676" w:rsidP="002D36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uso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do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método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Duality-based Column and Constraint Generation (D-CCG</w:t>
      </w:r>
      <w:proofErr w:type="gramStart"/>
      <w:r w:rsidRPr="002D367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  <w:r w:rsidRPr="002D36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7F889537" w14:textId="77777777" w:rsidR="002D3676" w:rsidRPr="002D3676" w:rsidRDefault="002D3676" w:rsidP="002D36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 sistemas IEEE 30 e 39 barras;</w:t>
      </w:r>
    </w:p>
    <w:p w14:paraId="35D16135" w14:textId="77777777" w:rsidR="002D3676" w:rsidRPr="002D3676" w:rsidRDefault="002D3676" w:rsidP="002D36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3C8AFC68" w14:textId="77777777" w:rsidR="002D3676" w:rsidRPr="002D3676" w:rsidRDefault="002D3676" w:rsidP="002D367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apenas de transmissão;</w:t>
      </w:r>
    </w:p>
    <w:p w14:paraId="3B01E691" w14:textId="77777777" w:rsidR="002D3676" w:rsidRPr="002D3676" w:rsidRDefault="002D3676" w:rsidP="002D3676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integrado transmissão + BESS.</w:t>
      </w:r>
    </w:p>
    <w:p w14:paraId="52F718C6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matemática avançada e bem validada.</w:t>
      </w:r>
    </w:p>
    <w:p w14:paraId="6C7E446F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3AB5E1">
          <v:rect id="_x0000_i1029" style="width:0;height:1.5pt" o:hralign="center" o:hrstd="t" o:hr="t" fillcolor="#a0a0a0" stroked="f"/>
        </w:pict>
      </w:r>
    </w:p>
    <w:p w14:paraId="431454BA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7E034DE4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centrais face ao seu tema:</w:t>
      </w:r>
    </w:p>
    <w:p w14:paraId="5FD01A5D" w14:textId="77777777" w:rsidR="002D3676" w:rsidRPr="002D3676" w:rsidRDefault="002D3676" w:rsidP="002D36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Falha da linha não é física</w:t>
      </w:r>
    </w:p>
    <w:p w14:paraId="4D904969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falham por variável binária (</w:t>
      </w:r>
      <w:proofErr w:type="spellStart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35D2301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incêndio;</w:t>
      </w:r>
    </w:p>
    <w:p w14:paraId="17149962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modelagem mecânica ou estrutural.</w:t>
      </w:r>
    </w:p>
    <w:p w14:paraId="0C4D0B0A" w14:textId="77777777" w:rsidR="002D3676" w:rsidRPr="002D3676" w:rsidRDefault="002D3676" w:rsidP="002D36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extremo é abstrato</w:t>
      </w:r>
    </w:p>
    <w:p w14:paraId="02AD2839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“desastre” = remoção combinatória de linhas;</w:t>
      </w:r>
    </w:p>
    <w:p w14:paraId="47ECBEEA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relação clima → dano → tempo de reparo.</w:t>
      </w:r>
    </w:p>
    <w:p w14:paraId="6064F74B" w14:textId="77777777" w:rsidR="002D3676" w:rsidRPr="002D3676" w:rsidRDefault="002D3676" w:rsidP="002D36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LT</w:t>
      </w:r>
    </w:p>
    <w:p w14:paraId="1C6FD263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do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linha;</w:t>
      </w:r>
    </w:p>
    <w:p w14:paraId="08E6E727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não possuem fragilidade própria.</w:t>
      </w:r>
    </w:p>
    <w:p w14:paraId="1D3E65B6" w14:textId="77777777" w:rsidR="002D3676" w:rsidRPr="002D3676" w:rsidRDefault="002D3676" w:rsidP="002D36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total de curvas de fragilidade</w:t>
      </w:r>
    </w:p>
    <w:p w14:paraId="7DD0C6D6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probabilidade física de colapso;</w:t>
      </w:r>
    </w:p>
    <w:p w14:paraId="4D690A22" w14:textId="77777777" w:rsidR="002D3676" w:rsidRPr="002D3676" w:rsidRDefault="002D3676" w:rsidP="002D367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dependência ambiental explícita.</w:t>
      </w:r>
    </w:p>
    <w:p w14:paraId="51B6A712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focada em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esta limitação é estrutural.</w:t>
      </w:r>
    </w:p>
    <w:p w14:paraId="67344CE1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603162">
          <v:rect id="_x0000_i1030" style="width:0;height:1.5pt" o:hralign="center" o:hrstd="t" o:hr="t" fillcolor="#a0a0a0" stroked="f"/>
        </w:pict>
      </w:r>
    </w:p>
    <w:p w14:paraId="5C7650CB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2065BA8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 da tese: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089"/>
      </w:tblGrid>
      <w:tr w:rsidR="002D3676" w:rsidRPr="002D3676" w14:paraId="30F17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02B1" w14:textId="77777777" w:rsidR="002D3676" w:rsidRPr="002D3676" w:rsidRDefault="002D3676" w:rsidP="002D367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72EFECB" w14:textId="77777777" w:rsidR="002D3676" w:rsidRPr="002D3676" w:rsidRDefault="002D3676" w:rsidP="002D367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D3676" w:rsidRPr="002D3676" w14:paraId="347A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AD0C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como ativos físicos</w:t>
            </w:r>
          </w:p>
        </w:tc>
        <w:tc>
          <w:tcPr>
            <w:tcW w:w="0" w:type="auto"/>
            <w:vAlign w:val="center"/>
            <w:hideMark/>
          </w:tcPr>
          <w:p w14:paraId="4E62844B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676" w:rsidRPr="002D3676" w14:paraId="4A84E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337B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6CC7DD62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676" w:rsidRPr="002D3676" w14:paraId="5035B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F0EE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explícito</w:t>
            </w:r>
          </w:p>
        </w:tc>
        <w:tc>
          <w:tcPr>
            <w:tcW w:w="0" w:type="auto"/>
            <w:vAlign w:val="center"/>
            <w:hideMark/>
          </w:tcPr>
          <w:p w14:paraId="45CFCE9A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676" w:rsidRPr="002D3676" w14:paraId="2F18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25F4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da LT</w:t>
            </w:r>
          </w:p>
        </w:tc>
        <w:tc>
          <w:tcPr>
            <w:tcW w:w="0" w:type="auto"/>
            <w:vAlign w:val="center"/>
            <w:hideMark/>
          </w:tcPr>
          <w:p w14:paraId="3530E047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D3676" w:rsidRPr="002D3676" w14:paraId="129BD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2873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sistêmico</w:t>
            </w:r>
          </w:p>
        </w:tc>
        <w:tc>
          <w:tcPr>
            <w:tcW w:w="0" w:type="auto"/>
            <w:vAlign w:val="center"/>
            <w:hideMark/>
          </w:tcPr>
          <w:p w14:paraId="090EA9FC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676" w:rsidRPr="002D3676" w14:paraId="7F18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33E2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60037124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3676" w:rsidRPr="002D3676" w14:paraId="1C2D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E7B6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 robusta</w:t>
            </w:r>
          </w:p>
        </w:tc>
        <w:tc>
          <w:tcPr>
            <w:tcW w:w="0" w:type="auto"/>
            <w:vAlign w:val="center"/>
            <w:hideMark/>
          </w:tcPr>
          <w:p w14:paraId="7C0D100C" w14:textId="77777777" w:rsidR="002D3676" w:rsidRPr="002D3676" w:rsidRDefault="002D3676" w:rsidP="002D36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36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DA828F4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sistêmica complementar: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5737E7EA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5362BA">
          <v:rect id="_x0000_i1031" style="width:0;height:1.5pt" o:hralign="center" o:hrstd="t" o:hr="t" fillcolor="#a0a0a0" stroked="f"/>
        </w:pict>
      </w:r>
    </w:p>
    <w:p w14:paraId="16C8DC98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2C36BDE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útil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como referência complementar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para:</w:t>
      </w:r>
    </w:p>
    <w:p w14:paraId="0E0DE36A" w14:textId="77777777" w:rsidR="002D3676" w:rsidRPr="002D3676" w:rsidRDefault="002D3676" w:rsidP="002D36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não é suficiente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DA2316" w14:textId="77777777" w:rsidR="002D3676" w:rsidRPr="002D3676" w:rsidRDefault="002D3676" w:rsidP="002D36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abordagens sistêmicas </w:t>
      </w:r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top-</w:t>
      </w:r>
      <w:proofErr w:type="spellStart"/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80EB11" w14:textId="77777777" w:rsidR="002D3676" w:rsidRPr="002D3676" w:rsidRDefault="002D3676" w:rsidP="002D36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contrastar com a sua proposta focada em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LT como ativo físico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C6D07A" w14:textId="77777777" w:rsidR="002D3676" w:rsidRPr="002D3676" w:rsidRDefault="002D3676" w:rsidP="002D36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lacuna que a sua tese pretende preencher.</w:t>
      </w:r>
    </w:p>
    <w:p w14:paraId="5E38C856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 como:</w:t>
      </w:r>
    </w:p>
    <w:p w14:paraId="436A7A49" w14:textId="77777777" w:rsidR="002D3676" w:rsidRPr="002D3676" w:rsidRDefault="002D3676" w:rsidP="002D36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central;</w:t>
      </w:r>
    </w:p>
    <w:p w14:paraId="66E223B3" w14:textId="77777777" w:rsidR="002D3676" w:rsidRPr="002D3676" w:rsidRDefault="002D3676" w:rsidP="002D36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ao índice de resiliência de LT;</w:t>
      </w:r>
    </w:p>
    <w:p w14:paraId="0C807A6C" w14:textId="77777777" w:rsidR="002D3676" w:rsidRPr="002D3676" w:rsidRDefault="002D3676" w:rsidP="002D36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principal na modelagem climática.</w:t>
      </w:r>
    </w:p>
    <w:p w14:paraId="37E54665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FF6983">
          <v:rect id="_x0000_i1032" style="width:0;height:1.5pt" o:hralign="center" o:hrstd="t" o:hr="t" fillcolor="#a0a0a0" stroked="f"/>
        </w:pict>
      </w:r>
    </w:p>
    <w:p w14:paraId="71CA5D44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B68EBF7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COMPLEMENTAR / CONTEXTUAL)</w:t>
      </w:r>
    </w:p>
    <w:p w14:paraId="03316316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8B2FC51" w14:textId="77777777" w:rsidR="002D3676" w:rsidRPr="002D3676" w:rsidRDefault="002D3676" w:rsidP="002D36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é sólido, atual e matematicamente robusto;</w:t>
      </w:r>
    </w:p>
    <w:p w14:paraId="2586612F" w14:textId="77777777" w:rsidR="002D3676" w:rsidRPr="002D3676" w:rsidRDefault="002D3676" w:rsidP="002D36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para 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sistêmico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4B0392" w14:textId="77777777" w:rsidR="002D3676" w:rsidRPr="002D3676" w:rsidRDefault="002D3676" w:rsidP="002D367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porém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resiliência intrínseca de linhas de transmissão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D4B40E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usado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central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5A0C69E1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7FAED0">
          <v:rect id="_x0000_i1033" style="width:0;height:1.5pt" o:hralign="center" o:hrstd="t" o:hr="t" fillcolor="#a0a0a0" stroked="f"/>
        </w:pict>
      </w:r>
    </w:p>
    <w:p w14:paraId="2946D30D" w14:textId="77777777" w:rsidR="002D3676" w:rsidRPr="002D3676" w:rsidRDefault="002D3676" w:rsidP="002D36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2020)</w:t>
      </w:r>
    </w:p>
    <w:p w14:paraId="1D1B6C4C" w14:textId="77777777" w:rsidR="002D3676" w:rsidRPr="002D3676" w:rsidRDefault="002D3676" w:rsidP="002D36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0165987" w14:textId="77777777" w:rsidR="002D3676" w:rsidRPr="002D3676" w:rsidRDefault="002D3676" w:rsidP="002D36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robusto de resiliência sistêmica com BESS e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start</w:t>
      </w:r>
      <w:proofErr w:type="spellEnd"/>
    </w:p>
    <w:p w14:paraId="3475798B" w14:textId="77777777" w:rsidR="002D3676" w:rsidRPr="002D3676" w:rsidRDefault="002D3676" w:rsidP="002D36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19C499BF" w14:textId="77777777" w:rsidR="002D3676" w:rsidRPr="002D3676" w:rsidRDefault="002D3676" w:rsidP="002D36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64AFC78" w14:textId="77777777" w:rsidR="002D3676" w:rsidRPr="002D3676" w:rsidRDefault="002D3676" w:rsidP="002D367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5C45765" w14:textId="77777777" w:rsidR="002D3676" w:rsidRPr="002D3676" w:rsidRDefault="002D3676" w:rsidP="002D367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8598253" w14:textId="77777777" w:rsidR="002D3676" w:rsidRPr="002D3676" w:rsidRDefault="002D3676" w:rsidP="002D3676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1CE992AE" w14:textId="77777777" w:rsidR="002D3676" w:rsidRPr="002D3676" w:rsidRDefault="002D3676" w:rsidP="002D367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36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47ACDFAC" w14:textId="77777777" w:rsidR="002D3676" w:rsidRPr="002D3676" w:rsidRDefault="002D3676" w:rsidP="002D36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6254CE">
          <v:rect id="_x0000_i1034" style="width:0;height:1.5pt" o:hralign="center" o:hrstd="t" o:hr="t" fillcolor="#a0a0a0" stroked="f"/>
        </w:pict>
      </w:r>
    </w:p>
    <w:p w14:paraId="4E0DA7BE" w14:textId="77777777" w:rsidR="002D3676" w:rsidRPr="002D3676" w:rsidRDefault="002D3676" w:rsidP="002D36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D367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2D36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7CE91131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bem à pergunta:</w:t>
      </w:r>
    </w:p>
    <w:p w14:paraId="14457798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planejar um sistema elétrico que se recupere melhor após grandes falhas?”</w:t>
      </w:r>
    </w:p>
    <w:p w14:paraId="4809C02F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a outra, mais profunda:</w:t>
      </w:r>
    </w:p>
    <w:p w14:paraId="391EAD3B" w14:textId="77777777" w:rsidR="002D3676" w:rsidRPr="002D3676" w:rsidRDefault="002D3676" w:rsidP="002D36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36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“Como eventos climáticos extremos degradam fisicamente linhas de transmissão e como medir essa resiliência ao longo do tempo?”</w:t>
      </w:r>
    </w:p>
    <w:p w14:paraId="07B9A339" w14:textId="77777777" w:rsidR="002D3676" w:rsidRPr="002D3676" w:rsidRDefault="002D3676"/>
    <w:sectPr w:rsidR="002D3676" w:rsidRPr="002D367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EB5"/>
    <w:multiLevelType w:val="multilevel"/>
    <w:tmpl w:val="35EC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F3C3F"/>
    <w:multiLevelType w:val="multilevel"/>
    <w:tmpl w:val="07E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038A"/>
    <w:multiLevelType w:val="multilevel"/>
    <w:tmpl w:val="D82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219C0"/>
    <w:multiLevelType w:val="multilevel"/>
    <w:tmpl w:val="127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94A23"/>
    <w:multiLevelType w:val="multilevel"/>
    <w:tmpl w:val="A8A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14E70"/>
    <w:multiLevelType w:val="multilevel"/>
    <w:tmpl w:val="DE9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74FBE"/>
    <w:multiLevelType w:val="multilevel"/>
    <w:tmpl w:val="02D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B3A18"/>
    <w:multiLevelType w:val="multilevel"/>
    <w:tmpl w:val="F73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71100"/>
    <w:multiLevelType w:val="multilevel"/>
    <w:tmpl w:val="E04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72C00"/>
    <w:multiLevelType w:val="multilevel"/>
    <w:tmpl w:val="672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55042"/>
    <w:multiLevelType w:val="multilevel"/>
    <w:tmpl w:val="90A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B5166"/>
    <w:multiLevelType w:val="multilevel"/>
    <w:tmpl w:val="EF3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6281">
    <w:abstractNumId w:val="8"/>
  </w:num>
  <w:num w:numId="2" w16cid:durableId="85462218">
    <w:abstractNumId w:val="6"/>
  </w:num>
  <w:num w:numId="3" w16cid:durableId="1600286387">
    <w:abstractNumId w:val="4"/>
  </w:num>
  <w:num w:numId="4" w16cid:durableId="690228229">
    <w:abstractNumId w:val="2"/>
  </w:num>
  <w:num w:numId="5" w16cid:durableId="452098598">
    <w:abstractNumId w:val="5"/>
  </w:num>
  <w:num w:numId="6" w16cid:durableId="1844515613">
    <w:abstractNumId w:val="7"/>
  </w:num>
  <w:num w:numId="7" w16cid:durableId="510266475">
    <w:abstractNumId w:val="11"/>
  </w:num>
  <w:num w:numId="8" w16cid:durableId="1725375437">
    <w:abstractNumId w:val="0"/>
  </w:num>
  <w:num w:numId="9" w16cid:durableId="440490239">
    <w:abstractNumId w:val="3"/>
  </w:num>
  <w:num w:numId="10" w16cid:durableId="815490407">
    <w:abstractNumId w:val="1"/>
  </w:num>
  <w:num w:numId="11" w16cid:durableId="1184831167">
    <w:abstractNumId w:val="10"/>
  </w:num>
  <w:num w:numId="12" w16cid:durableId="960499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7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D3676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A67B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803C9"/>
  <w15:chartTrackingRefBased/>
  <w15:docId w15:val="{54EFFF08-F8E7-4401-8579-CE3B09B3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7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7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7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7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7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D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7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D3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6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3676"/>
    <w:rPr>
      <w:b/>
      <w:bCs/>
    </w:rPr>
  </w:style>
  <w:style w:type="character" w:styleId="Emphasis">
    <w:name w:val="Emphasis"/>
    <w:basedOn w:val="DefaultParagraphFont"/>
    <w:uiPriority w:val="20"/>
    <w:qFormat/>
    <w:rsid w:val="002D3676"/>
    <w:rPr>
      <w:i/>
      <w:iCs/>
    </w:rPr>
  </w:style>
  <w:style w:type="paragraph" w:customStyle="1" w:styleId="not-prose">
    <w:name w:val="not-prose"/>
    <w:basedOn w:val="Normal"/>
    <w:rsid w:val="002D36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782</Words>
  <Characters>4228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2026-01-04T22:33:00Z</dcterms:created>
  <dcterms:modified xsi:type="dcterms:W3CDTF">2026-01-04T22:34:00Z</dcterms:modified>
</cp:coreProperties>
</file>