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ACEB0" w14:textId="4F8D5E8C" w:rsidR="00AC5231" w:rsidRDefault="000738FC">
      <w:pPr>
        <w:rPr>
          <w:lang w:val="en-US"/>
        </w:rPr>
      </w:pPr>
      <w:r w:rsidRPr="000738FC">
        <w:rPr>
          <w:lang w:val="en-US"/>
        </w:rPr>
        <w:t>2021 Full-time scale resilience enhancement framework for power transmission system under ice disasters-ELSEVIER</w:t>
      </w:r>
    </w:p>
    <w:p w14:paraId="74C6DA3F" w14:textId="77777777" w:rsidR="000738FC" w:rsidRDefault="000738FC">
      <w:pPr>
        <w:rPr>
          <w:lang w:val="en-US"/>
        </w:rPr>
      </w:pPr>
    </w:p>
    <w:p w14:paraId="67C8B9AE" w14:textId="77777777" w:rsidR="00371805" w:rsidRPr="00371805" w:rsidRDefault="00371805" w:rsidP="0037180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Avaliação técnica resumida — Artigo de 2021</w:t>
      </w:r>
    </w:p>
    <w:p w14:paraId="1A88372F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37180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37180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3718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2021 Full-time scale resilience enhancement framework for power transmission system under ice disasters – ELSEVIER.pdf</w:t>
      </w:r>
      <w:r w:rsidRPr="003718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76B9B9EC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2021 Full-time scale resilience…</w:t>
      </w:r>
    </w:p>
    <w:p w14:paraId="4E1E873F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37180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37180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3718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Full-time scale resilience enhancement framework for power transmission system under ice disasters</w:t>
      </w:r>
      <w:r w:rsidRPr="003718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37180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37180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3718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3718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Ningyuan</w:t>
      </w:r>
      <w:proofErr w:type="spellEnd"/>
      <w:r w:rsidRPr="003718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Zhao; Xiaodan Yu; Kai Hou; </w:t>
      </w:r>
      <w:proofErr w:type="spellStart"/>
      <w:r w:rsidRPr="003718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Xiaonan</w:t>
      </w:r>
      <w:proofErr w:type="spellEnd"/>
      <w:r w:rsidRPr="003718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Liu; </w:t>
      </w:r>
      <w:proofErr w:type="spellStart"/>
      <w:r w:rsidRPr="003718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Yunfei</w:t>
      </w:r>
      <w:proofErr w:type="spellEnd"/>
      <w:r w:rsidRPr="003718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Mu; Hongjie Jia; Hui Wang; Hongmei Wang</w:t>
      </w:r>
      <w:r w:rsidRPr="003718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3718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37180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International Journal of Electrical Power &amp; Energy Systems</w:t>
      </w:r>
      <w:r w:rsidRPr="003718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(Elsevier)</w:t>
      </w:r>
      <w:r w:rsidRPr="003718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3718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</w:p>
    <w:p w14:paraId="0437671D" w14:textId="77777777" w:rsidR="00371805" w:rsidRPr="00371805" w:rsidRDefault="00371805" w:rsidP="003718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FE9F63">
          <v:rect id="_x0000_i1049" style="width:0;height:1.5pt" o:hralign="center" o:hrstd="t" o:hr="t" fillcolor="#a0a0a0" stroked="f"/>
        </w:pict>
      </w:r>
    </w:p>
    <w:p w14:paraId="5C7B743D" w14:textId="77777777" w:rsidR="00371805" w:rsidRPr="00371805" w:rsidRDefault="00371805" w:rsidP="0037180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1) Foco real do artigo</w:t>
      </w:r>
    </w:p>
    <w:p w14:paraId="0727248D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proofErr w:type="spellStart"/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quantitativo e operacional de resiliência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explicitamente aplicado a linhas aéreas de transmissão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considerando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desastres de gelo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longo de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todo o ciclo temporal do evento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3B1E747" w14:textId="77777777" w:rsidR="00371805" w:rsidRPr="00371805" w:rsidRDefault="00371805" w:rsidP="00371805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pré-falha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(prevenção);</w:t>
      </w:r>
    </w:p>
    <w:p w14:paraId="5B024F28" w14:textId="77777777" w:rsidR="00371805" w:rsidRPr="00371805" w:rsidRDefault="00371805" w:rsidP="00371805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durante o desastre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(mitigação dinâmica);</w:t>
      </w:r>
    </w:p>
    <w:p w14:paraId="02A38C80" w14:textId="77777777" w:rsidR="00371805" w:rsidRPr="00371805" w:rsidRDefault="00371805" w:rsidP="00371805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pós-falha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(recuperação ótima).</w:t>
      </w:r>
    </w:p>
    <w:p w14:paraId="5751AB3E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 inequívoco em:</w:t>
      </w:r>
    </w:p>
    <w:p w14:paraId="732351D3" w14:textId="77777777" w:rsidR="00371805" w:rsidRPr="00371805" w:rsidRDefault="00371805" w:rsidP="00371805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física induzida por gelo + vento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D06F680" w14:textId="77777777" w:rsidR="00371805" w:rsidRPr="00371805" w:rsidRDefault="00371805" w:rsidP="00371805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avaliada no tempo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F2B673C" w14:textId="77777777" w:rsidR="00371805" w:rsidRPr="00371805" w:rsidRDefault="00371805" w:rsidP="00371805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articulação entre nível de componente (linha) e nível sistémico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F2467BA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um artigo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 e diretamente alinhado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núcleo da sua tese.</w:t>
      </w:r>
    </w:p>
    <w:p w14:paraId="72AC1904" w14:textId="77777777" w:rsidR="00371805" w:rsidRPr="00371805" w:rsidRDefault="00371805" w:rsidP="003718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3598CC">
          <v:rect id="_x0000_i1050" style="width:0;height:1.5pt" o:hralign="center" o:hrstd="t" o:hr="t" fillcolor="#a0a0a0" stroked="f"/>
        </w:pict>
      </w:r>
    </w:p>
    <w:p w14:paraId="4F48B579" w14:textId="77777777" w:rsidR="00371805" w:rsidRPr="00371805" w:rsidRDefault="00371805" w:rsidP="0037180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2) Contribuições técnicas centrais</w:t>
      </w:r>
    </w:p>
    <w:p w14:paraId="3366C916" w14:textId="77777777" w:rsidR="00371805" w:rsidRPr="00371805" w:rsidRDefault="00371805" w:rsidP="00371805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2.1 Modelo físico–probabilístico de falha de linhas sob gelo</w:t>
      </w:r>
    </w:p>
    <w:p w14:paraId="093D1A93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modela explicitamente a falha das LT a partir de:</w:t>
      </w:r>
    </w:p>
    <w:p w14:paraId="08313B1E" w14:textId="77777777" w:rsidR="00371805" w:rsidRPr="00371805" w:rsidRDefault="00371805" w:rsidP="00371805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espessura de gelo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(modelo de Jones);</w:t>
      </w:r>
    </w:p>
    <w:p w14:paraId="63B5ACD6" w14:textId="77777777" w:rsidR="00371805" w:rsidRPr="00371805" w:rsidRDefault="00371805" w:rsidP="00371805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de vento transversal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BB47DC2" w14:textId="77777777" w:rsidR="00371805" w:rsidRPr="00371805" w:rsidRDefault="00371805" w:rsidP="00371805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combinação vetorial gelo–vento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WI</m:t>
            </m:r>
          </m:sub>
        </m:sSub>
      </m:oMath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6496A85" w14:textId="77777777" w:rsidR="00371805" w:rsidRPr="00371805" w:rsidRDefault="00371805" w:rsidP="00371805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dois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limiares físicos reais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9885180" w14:textId="77777777" w:rsidR="00371805" w:rsidRPr="00371805" w:rsidRDefault="00371805" w:rsidP="00371805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WI</m:t>
            </m:r>
          </m:sub>
        </m:sSub>
      </m:oMath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início do dano;</w:t>
      </w:r>
    </w:p>
    <w:p w14:paraId="6DAB6587" w14:textId="77777777" w:rsidR="00371805" w:rsidRPr="00371805" w:rsidRDefault="00371805" w:rsidP="00371805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WI</m:t>
            </m:r>
          </m:sub>
        </m:sSub>
      </m:oMath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falha certa.</w:t>
      </w:r>
    </w:p>
    <w:p w14:paraId="6362D790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probabilidade de falha é definida por função exponencial por trechos (</w:t>
      </w:r>
      <w:proofErr w:type="spellStart"/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5), fisicamente coerente com teoria de deformação metálica.</w:t>
      </w:r>
    </w:p>
    <w:p w14:paraId="61F4A253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físico-mecânica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rara na literatura.</w:t>
      </w:r>
    </w:p>
    <w:p w14:paraId="01044364" w14:textId="77777777" w:rsidR="00371805" w:rsidRPr="00371805" w:rsidRDefault="00371805" w:rsidP="003718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339004">
          <v:rect id="_x0000_i1051" style="width:0;height:1.5pt" o:hralign="center" o:hrstd="t" o:hr="t" fillcolor="#a0a0a0" stroked="f"/>
        </w:pict>
      </w:r>
    </w:p>
    <w:p w14:paraId="1B9A02C3" w14:textId="77777777" w:rsidR="00371805" w:rsidRPr="00371805" w:rsidRDefault="00371805" w:rsidP="00371805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2.2 Índice de resiliência sistémico baseado em cenários</w:t>
      </w:r>
    </w:p>
    <w:p w14:paraId="7E68A57D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do sistema é definida como:</w:t>
      </w:r>
    </w:p>
    <w:p w14:paraId="0FA1B006" w14:textId="77777777" w:rsidR="00371805" w:rsidRPr="00371805" w:rsidRDefault="00371805" w:rsidP="003718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sys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[R]=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</m:t>
                  </m:r>
                </m:sub>
              </m:sSub>
            </m:e>
          </m:nary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8EA9EEF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6BE01EF9" w14:textId="77777777" w:rsidR="00371805" w:rsidRPr="00371805" w:rsidRDefault="00371805" w:rsidP="00371805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sub>
        </m:sSub>
      </m:oMath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deriva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da probabilidade de falha das linhas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01122BB" w14:textId="77777777" w:rsidR="00371805" w:rsidRPr="00371805" w:rsidRDefault="00371805" w:rsidP="00371805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sub>
        </m:sSub>
      </m:oMath>
      <w:r w:rsidRPr="003718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representa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load </w:t>
      </w:r>
      <w:proofErr w:type="gramStart"/>
      <w:r w:rsidRPr="0037180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shedding</w:t>
      </w:r>
      <w:r w:rsidRPr="0037180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  <w:proofErr w:type="gramEnd"/>
    </w:p>
    <w:p w14:paraId="7C6E258A" w14:textId="77777777" w:rsidR="00371805" w:rsidRPr="00371805" w:rsidRDefault="00371805" w:rsidP="00371805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cenários de falha múltipla são tratados com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IISE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8A31585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robusta, escalável e alinhada com estado da arte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37D68DC" w14:textId="77777777" w:rsidR="00371805" w:rsidRPr="00371805" w:rsidRDefault="00371805" w:rsidP="003718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28D559">
          <v:rect id="_x0000_i1052" style="width:0;height:1.5pt" o:hralign="center" o:hrstd="t" o:hr="t" fillcolor="#a0a0a0" stroked="f"/>
        </w:pict>
      </w:r>
    </w:p>
    <w:p w14:paraId="4D2C75B8" w14:textId="77777777" w:rsidR="00371805" w:rsidRPr="00371805" w:rsidRDefault="00371805" w:rsidP="00371805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2.3 Índices de resiliência ao nível da linha (contribuição-chave)</w:t>
      </w:r>
    </w:p>
    <w:p w14:paraId="3DACFDB8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introduz formalmente:</w:t>
      </w:r>
    </w:p>
    <w:p w14:paraId="308E4892" w14:textId="77777777" w:rsidR="00371805" w:rsidRPr="00371805" w:rsidRDefault="00371805" w:rsidP="00371805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pré-falha da linha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→ quantifica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potencial de resiliência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causada pela falha daquela LT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→ usada para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priorização preventiva e degelo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D82E2E0" w14:textId="77777777" w:rsidR="00371805" w:rsidRPr="00371805" w:rsidRDefault="00371805" w:rsidP="00371805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pós-falha da linha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→ quantifica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ganho de resiliência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reparar a LT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→ usada para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ordenação ótima de reparações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146A36A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conceito é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transferível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índice de resiliência das LT.</w:t>
      </w:r>
    </w:p>
    <w:p w14:paraId="0DF7CC8A" w14:textId="77777777" w:rsidR="00371805" w:rsidRPr="00371805" w:rsidRDefault="00371805" w:rsidP="003718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68DA6BF">
          <v:rect id="_x0000_i1053" style="width:0;height:1.5pt" o:hralign="center" o:hrstd="t" o:hr="t" fillcolor="#a0a0a0" stroked="f"/>
        </w:pict>
      </w:r>
    </w:p>
    <w:p w14:paraId="766E71FE" w14:textId="77777777" w:rsidR="00371805" w:rsidRPr="00371805" w:rsidRDefault="00371805" w:rsidP="0037180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3) Framework temporal </w:t>
      </w:r>
      <w:proofErr w:type="spellStart"/>
      <w:r w:rsidRPr="00371805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completo</w:t>
      </w:r>
      <w:proofErr w:type="spellEnd"/>
      <w:r w:rsidRPr="00371805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(full-time scale)</w:t>
      </w:r>
    </w:p>
    <w:p w14:paraId="06181AE5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estrutura explicitamente o desastre de gelo em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fases operacionais claras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2–6):</w:t>
      </w:r>
    </w:p>
    <w:p w14:paraId="65CC7790" w14:textId="77777777" w:rsidR="00371805" w:rsidRPr="00371805" w:rsidRDefault="00371805" w:rsidP="00371805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pré-falha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previsão meteorológica + proteção seletiva;</w:t>
      </w:r>
    </w:p>
    <w:p w14:paraId="7013CE3D" w14:textId="77777777" w:rsidR="00371805" w:rsidRPr="00371805" w:rsidRDefault="00371805" w:rsidP="00371805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durante o desastre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2DBEED3" w14:textId="77777777" w:rsidR="00371805" w:rsidRPr="00371805" w:rsidRDefault="00371805" w:rsidP="00371805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progressão do gelo;</w:t>
      </w:r>
    </w:p>
    <w:p w14:paraId="0A65E774" w14:textId="77777777" w:rsidR="00371805" w:rsidRPr="00371805" w:rsidRDefault="00371805" w:rsidP="00371805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múltiplas;</w:t>
      </w:r>
    </w:p>
    <w:p w14:paraId="026CF59B" w14:textId="77777777" w:rsidR="00371805" w:rsidRPr="00371805" w:rsidRDefault="00371805" w:rsidP="00371805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degelo dinâmico com atualização diária de prioridades;</w:t>
      </w:r>
    </w:p>
    <w:p w14:paraId="2916F215" w14:textId="77777777" w:rsidR="00371805" w:rsidRPr="00371805" w:rsidRDefault="00371805" w:rsidP="00371805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pós-falha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051E100" w14:textId="77777777" w:rsidR="00371805" w:rsidRPr="00371805" w:rsidRDefault="00371805" w:rsidP="00371805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sequência ótima de manutenção baseada em ganho de resiliência;</w:t>
      </w:r>
    </w:p>
    <w:p w14:paraId="1031B7E3" w14:textId="77777777" w:rsidR="00371805" w:rsidRPr="00371805" w:rsidRDefault="00371805" w:rsidP="00371805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longo prazo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adaptação estrutural (discutida conceitualmente).</w:t>
      </w:r>
    </w:p>
    <w:p w14:paraId="5E682EBE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Alinhamento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perfeito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</w:t>
      </w:r>
      <w:proofErr w:type="gramStart"/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lógica desempenho</w:t>
      </w:r>
      <w:proofErr w:type="gramEnd"/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× tempo da sua tese.</w:t>
      </w:r>
    </w:p>
    <w:p w14:paraId="5DD62077" w14:textId="77777777" w:rsidR="00371805" w:rsidRPr="00371805" w:rsidRDefault="00371805" w:rsidP="003718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42F169">
          <v:rect id="_x0000_i1054" style="width:0;height:1.5pt" o:hralign="center" o:hrstd="t" o:hr="t" fillcolor="#a0a0a0" stroked="f"/>
        </w:pict>
      </w:r>
    </w:p>
    <w:p w14:paraId="7AA84F37" w14:textId="77777777" w:rsidR="00371805" w:rsidRPr="00371805" w:rsidRDefault="00371805" w:rsidP="0037180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4) Resultados e validação</w:t>
      </w:r>
    </w:p>
    <w:p w14:paraId="25F3F6F4" w14:textId="77777777" w:rsidR="00371805" w:rsidRPr="00371805" w:rsidRDefault="00371805" w:rsidP="00371805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 teste: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RTS-79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(32 LT aéreas);</w:t>
      </w:r>
    </w:p>
    <w:p w14:paraId="1B55BFCA" w14:textId="77777777" w:rsidR="00371805" w:rsidRPr="00371805" w:rsidRDefault="00371805" w:rsidP="00371805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diária de:</w:t>
      </w:r>
    </w:p>
    <w:p w14:paraId="43AB775B" w14:textId="77777777" w:rsidR="00371805" w:rsidRPr="00371805" w:rsidRDefault="00371805" w:rsidP="00371805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vento;</w:t>
      </w:r>
    </w:p>
    <w:p w14:paraId="240EC922" w14:textId="77777777" w:rsidR="00371805" w:rsidRPr="00371805" w:rsidRDefault="00371805" w:rsidP="00371805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gelo;</w:t>
      </w:r>
    </w:p>
    <w:p w14:paraId="6646E67B" w14:textId="77777777" w:rsidR="00371805" w:rsidRPr="00371805" w:rsidRDefault="00371805" w:rsidP="00371805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de resiliência;</w:t>
      </w:r>
    </w:p>
    <w:p w14:paraId="4904E150" w14:textId="77777777" w:rsidR="00371805" w:rsidRPr="00371805" w:rsidRDefault="00371805" w:rsidP="00371805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Comparação entre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múltiplas estratégias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degelo e reparação;</w:t>
      </w:r>
    </w:p>
    <w:p w14:paraId="5B4491BA" w14:textId="77777777" w:rsidR="00371805" w:rsidRPr="00371805" w:rsidRDefault="00371805" w:rsidP="00371805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Demonstração clara de que:</w:t>
      </w:r>
    </w:p>
    <w:p w14:paraId="70977A56" w14:textId="77777777" w:rsidR="00371805" w:rsidRPr="00371805" w:rsidRDefault="00371805" w:rsidP="00371805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estratégias guiadas por índices de resiliência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superam heurísticas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E3D396A" w14:textId="77777777" w:rsidR="00371805" w:rsidRPr="00371805" w:rsidRDefault="00371805" w:rsidP="00371805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estratégia proposta mantém o sistema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abaixo do limiar crítico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11).</w:t>
      </w:r>
    </w:p>
    <w:p w14:paraId="0DD0813C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Validação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convincente e tecnicamente sólida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2FA99AA" w14:textId="77777777" w:rsidR="00371805" w:rsidRPr="00371805" w:rsidRDefault="00371805" w:rsidP="003718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342515">
          <v:rect id="_x0000_i1055" style="width:0;height:1.5pt" o:hralign="center" o:hrstd="t" o:hr="t" fillcolor="#a0a0a0" stroked="f"/>
        </w:pict>
      </w:r>
    </w:p>
    <w:p w14:paraId="32E5D172" w14:textId="77777777" w:rsidR="00371805" w:rsidRPr="00371805" w:rsidRDefault="00371805" w:rsidP="0037180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5) Limitações (bem reconhecidas)</w:t>
      </w:r>
    </w:p>
    <w:p w14:paraId="35A0CF37" w14:textId="77777777" w:rsidR="00371805" w:rsidRPr="00371805" w:rsidRDefault="00371805" w:rsidP="00371805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específico (gelo);</w:t>
      </w:r>
    </w:p>
    <w:p w14:paraId="753A51C9" w14:textId="77777777" w:rsidR="00371805" w:rsidRPr="00371805" w:rsidRDefault="00371805" w:rsidP="00371805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 teste padrão (RTS-79);</w:t>
      </w:r>
    </w:p>
    <w:p w14:paraId="59607FEF" w14:textId="77777777" w:rsidR="00371805" w:rsidRPr="00371805" w:rsidRDefault="00371805" w:rsidP="00371805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Parâmetros estruturais genéricos.</w:t>
      </w:r>
    </w:p>
    <w:p w14:paraId="6618CDA9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aceitáveis e transparentes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típicas de trabalhos metodológicos.</w:t>
      </w:r>
    </w:p>
    <w:p w14:paraId="6096C46E" w14:textId="77777777" w:rsidR="00371805" w:rsidRPr="00371805" w:rsidRDefault="00371805" w:rsidP="003718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7F6B99">
          <v:rect id="_x0000_i1056" style="width:0;height:1.5pt" o:hralign="center" o:hrstd="t" o:hr="t" fillcolor="#a0a0a0" stroked="f"/>
        </w:pict>
      </w:r>
    </w:p>
    <w:p w14:paraId="12FA895A" w14:textId="77777777" w:rsidR="00371805" w:rsidRPr="00371805" w:rsidRDefault="00371805" w:rsidP="0037180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6) Aderência ao tema da tese</w:t>
      </w:r>
    </w:p>
    <w:p w14:paraId="30740FEC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1089"/>
      </w:tblGrid>
      <w:tr w:rsidR="00371805" w:rsidRPr="00371805" w14:paraId="1CAB3E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39C7C" w14:textId="77777777" w:rsidR="00371805" w:rsidRPr="00371805" w:rsidRDefault="00371805" w:rsidP="0037180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180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CE73364" w14:textId="77777777" w:rsidR="00371805" w:rsidRPr="00371805" w:rsidRDefault="00371805" w:rsidP="0037180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180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371805" w:rsidRPr="00371805" w14:paraId="38BE5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64217" w14:textId="77777777" w:rsidR="00371805" w:rsidRPr="00371805" w:rsidRDefault="00371805" w:rsidP="003718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18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03D26020" w14:textId="77777777" w:rsidR="00371805" w:rsidRPr="00371805" w:rsidRDefault="00371805" w:rsidP="003718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18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718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(gelo)</w:t>
            </w:r>
          </w:p>
        </w:tc>
      </w:tr>
      <w:tr w:rsidR="00371805" w:rsidRPr="00371805" w14:paraId="612D2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C922B" w14:textId="77777777" w:rsidR="00371805" w:rsidRPr="00371805" w:rsidRDefault="00371805" w:rsidP="003718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18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46C07AA0" w14:textId="77777777" w:rsidR="00371805" w:rsidRPr="00371805" w:rsidRDefault="00371805" w:rsidP="003718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18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71805" w:rsidRPr="00371805" w14:paraId="1A6A2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9CE2A" w14:textId="77777777" w:rsidR="00371805" w:rsidRPr="00371805" w:rsidRDefault="00371805" w:rsidP="003718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18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probabilística</w:t>
            </w:r>
          </w:p>
        </w:tc>
        <w:tc>
          <w:tcPr>
            <w:tcW w:w="0" w:type="auto"/>
            <w:vAlign w:val="center"/>
            <w:hideMark/>
          </w:tcPr>
          <w:p w14:paraId="4516E55E" w14:textId="77777777" w:rsidR="00371805" w:rsidRPr="00371805" w:rsidRDefault="00371805" w:rsidP="003718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18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71805" w:rsidRPr="00371805" w14:paraId="0C8A6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43435" w14:textId="77777777" w:rsidR="00371805" w:rsidRPr="00371805" w:rsidRDefault="00371805" w:rsidP="003718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18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Relação clima → dano</w:t>
            </w:r>
          </w:p>
        </w:tc>
        <w:tc>
          <w:tcPr>
            <w:tcW w:w="0" w:type="auto"/>
            <w:vAlign w:val="center"/>
            <w:hideMark/>
          </w:tcPr>
          <w:p w14:paraId="08F3D04A" w14:textId="77777777" w:rsidR="00371805" w:rsidRPr="00371805" w:rsidRDefault="00371805" w:rsidP="003718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18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71805" w:rsidRPr="00371805" w14:paraId="28A63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BC06" w14:textId="77777777" w:rsidR="00371805" w:rsidRPr="00371805" w:rsidRDefault="00371805" w:rsidP="003718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18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Resiliência no tempo</w:t>
            </w:r>
          </w:p>
        </w:tc>
        <w:tc>
          <w:tcPr>
            <w:tcW w:w="0" w:type="auto"/>
            <w:vAlign w:val="center"/>
            <w:hideMark/>
          </w:tcPr>
          <w:p w14:paraId="661E04AC" w14:textId="77777777" w:rsidR="00371805" w:rsidRPr="00371805" w:rsidRDefault="00371805" w:rsidP="003718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18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71805" w:rsidRPr="00371805" w14:paraId="073FA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2485" w14:textId="77777777" w:rsidR="00371805" w:rsidRPr="00371805" w:rsidRDefault="00371805" w:rsidP="003718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18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Nível de componente</w:t>
            </w:r>
          </w:p>
        </w:tc>
        <w:tc>
          <w:tcPr>
            <w:tcW w:w="0" w:type="auto"/>
            <w:vAlign w:val="center"/>
            <w:hideMark/>
          </w:tcPr>
          <w:p w14:paraId="2F0FABD4" w14:textId="77777777" w:rsidR="00371805" w:rsidRPr="00371805" w:rsidRDefault="00371805" w:rsidP="003718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18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71805" w:rsidRPr="00371805" w14:paraId="139C8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24CE" w14:textId="77777777" w:rsidR="00371805" w:rsidRPr="00371805" w:rsidRDefault="00371805" w:rsidP="003718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180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Framework integrado</w:t>
            </w:r>
          </w:p>
        </w:tc>
        <w:tc>
          <w:tcPr>
            <w:tcW w:w="0" w:type="auto"/>
            <w:vAlign w:val="center"/>
            <w:hideMark/>
          </w:tcPr>
          <w:p w14:paraId="2B2DB599" w14:textId="77777777" w:rsidR="00371805" w:rsidRPr="00371805" w:rsidRDefault="00371805" w:rsidP="0037180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18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76419361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4CBFE487" w14:textId="77777777" w:rsidR="00371805" w:rsidRPr="00371805" w:rsidRDefault="00371805" w:rsidP="003718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4FA5AD">
          <v:rect id="_x0000_i1057" style="width:0;height:1.5pt" o:hralign="center" o:hrstd="t" o:hr="t" fillcolor="#a0a0a0" stroked="f"/>
        </w:pict>
      </w:r>
    </w:p>
    <w:p w14:paraId="78AEE548" w14:textId="77777777" w:rsidR="00371805" w:rsidRPr="00371805" w:rsidRDefault="00371805" w:rsidP="0037180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7) Decisão final</w:t>
      </w:r>
    </w:p>
    <w:p w14:paraId="689EFDFB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368265B8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artigo:</w:t>
      </w:r>
    </w:p>
    <w:p w14:paraId="43850E06" w14:textId="77777777" w:rsidR="00371805" w:rsidRPr="00371805" w:rsidRDefault="00371805" w:rsidP="00371805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diretamente de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277CF46" w14:textId="77777777" w:rsidR="00371805" w:rsidRPr="00371805" w:rsidRDefault="00371805" w:rsidP="00371805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física climática realista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9579B21" w14:textId="77777777" w:rsidR="00371805" w:rsidRPr="00371805" w:rsidRDefault="00371805" w:rsidP="00371805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define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quantitativos claros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0E70DA4" w14:textId="77777777" w:rsidR="00371805" w:rsidRPr="00371805" w:rsidRDefault="00371805" w:rsidP="00371805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cobre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todas as fases temporais do desastre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B031F73" w14:textId="77777777" w:rsidR="00371805" w:rsidRPr="00371805" w:rsidRDefault="00371805" w:rsidP="00371805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totalmente compatível com o núcleo metodológico da sua tese.</w:t>
      </w:r>
    </w:p>
    <w:p w14:paraId="21DA5493" w14:textId="77777777" w:rsidR="00371805" w:rsidRPr="00371805" w:rsidRDefault="00371805" w:rsidP="003718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939033">
          <v:rect id="_x0000_i1058" style="width:0;height:1.5pt" o:hralign="center" o:hrstd="t" o:hr="t" fillcolor="#a0a0a0" stroked="f"/>
        </w:pict>
      </w:r>
    </w:p>
    <w:p w14:paraId="4FEB3E0E" w14:textId="77777777" w:rsidR="00371805" w:rsidRPr="00371805" w:rsidRDefault="00371805" w:rsidP="0037180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8) Classificação resumida (para tabela)</w:t>
      </w:r>
    </w:p>
    <w:p w14:paraId="0EB870D6" w14:textId="77777777" w:rsidR="00371805" w:rsidRPr="00371805" w:rsidRDefault="00371805" w:rsidP="00371805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4CD7BBC" w14:textId="77777777" w:rsidR="00371805" w:rsidRPr="00371805" w:rsidRDefault="00371805" w:rsidP="00371805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de linhas de transmissão sob desastres de gelo</w:t>
      </w:r>
    </w:p>
    <w:p w14:paraId="6A10CBC3" w14:textId="77777777" w:rsidR="00371805" w:rsidRPr="00371805" w:rsidRDefault="00371805" w:rsidP="00371805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2165EA55" w14:textId="77777777" w:rsidR="00371805" w:rsidRPr="00371805" w:rsidRDefault="00371805" w:rsidP="00371805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5DDB8755" w14:textId="77777777" w:rsidR="00371805" w:rsidRPr="00371805" w:rsidRDefault="00371805" w:rsidP="00371805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literatura;</w:t>
      </w:r>
    </w:p>
    <w:p w14:paraId="49E3BA85" w14:textId="77777777" w:rsidR="00371805" w:rsidRPr="00371805" w:rsidRDefault="00371805" w:rsidP="00371805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das linhas de transmissão;</w:t>
      </w:r>
    </w:p>
    <w:p w14:paraId="407756B6" w14:textId="77777777" w:rsidR="00371805" w:rsidRPr="00371805" w:rsidRDefault="00371805" w:rsidP="00371805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adotada;</w:t>
      </w:r>
    </w:p>
    <w:p w14:paraId="3D464827" w14:textId="77777777" w:rsidR="00371805" w:rsidRPr="00371805" w:rsidRDefault="00371805" w:rsidP="00371805">
      <w:pPr>
        <w:numPr>
          <w:ilvl w:val="1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4C4AD74F" w14:textId="77777777" w:rsidR="00371805" w:rsidRPr="00371805" w:rsidRDefault="00371805" w:rsidP="00371805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6E32D50D" w14:textId="77777777" w:rsidR="00371805" w:rsidRPr="00371805" w:rsidRDefault="00371805" w:rsidP="0037180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0FD0C4">
          <v:rect id="_x0000_i1059" style="width:0;height:1.5pt" o:hralign="center" o:hrstd="t" o:hr="t" fillcolor="#a0a0a0" stroked="f"/>
        </w:pict>
      </w:r>
    </w:p>
    <w:p w14:paraId="2F244E62" w14:textId="77777777" w:rsidR="00371805" w:rsidRPr="00371805" w:rsidRDefault="00371805" w:rsidP="0037180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718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37180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1EDFC66B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estruturante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que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conecta clima → falha física → impacto → recuperação → decisão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exatamente no espírito da sua tese.</w:t>
      </w:r>
    </w:p>
    <w:p w14:paraId="09CBAEEC" w14:textId="77777777" w:rsidR="00371805" w:rsidRPr="00371805" w:rsidRDefault="00371805" w:rsidP="0037180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180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Deve permanecer como </w:t>
      </w:r>
      <w:r w:rsidRPr="0037180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metodológica central</w:t>
      </w:r>
      <w:r w:rsidRPr="0037180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capítulo técnico.</w:t>
      </w:r>
    </w:p>
    <w:p w14:paraId="392DDD9B" w14:textId="77777777" w:rsidR="00371805" w:rsidRPr="00371805" w:rsidRDefault="00371805"/>
    <w:sectPr w:rsidR="00371805" w:rsidRPr="0037180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8DF"/>
    <w:multiLevelType w:val="multilevel"/>
    <w:tmpl w:val="001E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1E56"/>
    <w:multiLevelType w:val="multilevel"/>
    <w:tmpl w:val="11FA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A70B6"/>
    <w:multiLevelType w:val="multilevel"/>
    <w:tmpl w:val="921E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72D29"/>
    <w:multiLevelType w:val="multilevel"/>
    <w:tmpl w:val="6D38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D2826"/>
    <w:multiLevelType w:val="multilevel"/>
    <w:tmpl w:val="C3DE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227FF"/>
    <w:multiLevelType w:val="multilevel"/>
    <w:tmpl w:val="2C3E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560B7"/>
    <w:multiLevelType w:val="multilevel"/>
    <w:tmpl w:val="1BAE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75F14"/>
    <w:multiLevelType w:val="multilevel"/>
    <w:tmpl w:val="9998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C6466"/>
    <w:multiLevelType w:val="multilevel"/>
    <w:tmpl w:val="EB6C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87A0A"/>
    <w:multiLevelType w:val="multilevel"/>
    <w:tmpl w:val="237E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E17D6"/>
    <w:multiLevelType w:val="multilevel"/>
    <w:tmpl w:val="44B2D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886BA3"/>
    <w:multiLevelType w:val="multilevel"/>
    <w:tmpl w:val="4C44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F0C2E"/>
    <w:multiLevelType w:val="multilevel"/>
    <w:tmpl w:val="EED2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A0CD6"/>
    <w:multiLevelType w:val="multilevel"/>
    <w:tmpl w:val="4B1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C5F54"/>
    <w:multiLevelType w:val="multilevel"/>
    <w:tmpl w:val="E6F8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45A00"/>
    <w:multiLevelType w:val="multilevel"/>
    <w:tmpl w:val="DCB0D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6207FA"/>
    <w:multiLevelType w:val="multilevel"/>
    <w:tmpl w:val="49CE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184116"/>
    <w:multiLevelType w:val="multilevel"/>
    <w:tmpl w:val="53E2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51305"/>
    <w:multiLevelType w:val="multilevel"/>
    <w:tmpl w:val="CBCA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B6D79"/>
    <w:multiLevelType w:val="multilevel"/>
    <w:tmpl w:val="32BE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03762"/>
    <w:multiLevelType w:val="multilevel"/>
    <w:tmpl w:val="D73C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71BFD"/>
    <w:multiLevelType w:val="multilevel"/>
    <w:tmpl w:val="CD74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B4478"/>
    <w:multiLevelType w:val="multilevel"/>
    <w:tmpl w:val="FA98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7F2BAA"/>
    <w:multiLevelType w:val="multilevel"/>
    <w:tmpl w:val="AB7E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2727E"/>
    <w:multiLevelType w:val="multilevel"/>
    <w:tmpl w:val="2852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B771A"/>
    <w:multiLevelType w:val="multilevel"/>
    <w:tmpl w:val="052A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3823C1"/>
    <w:multiLevelType w:val="multilevel"/>
    <w:tmpl w:val="BBC2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155420"/>
    <w:multiLevelType w:val="multilevel"/>
    <w:tmpl w:val="4F0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457599"/>
    <w:multiLevelType w:val="multilevel"/>
    <w:tmpl w:val="7D58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140475">
    <w:abstractNumId w:val="12"/>
  </w:num>
  <w:num w:numId="2" w16cid:durableId="116679170">
    <w:abstractNumId w:val="20"/>
  </w:num>
  <w:num w:numId="3" w16cid:durableId="1086266839">
    <w:abstractNumId w:val="18"/>
  </w:num>
  <w:num w:numId="4" w16cid:durableId="1896381818">
    <w:abstractNumId w:val="26"/>
  </w:num>
  <w:num w:numId="5" w16cid:durableId="1031414910">
    <w:abstractNumId w:val="24"/>
  </w:num>
  <w:num w:numId="6" w16cid:durableId="416171241">
    <w:abstractNumId w:val="11"/>
  </w:num>
  <w:num w:numId="7" w16cid:durableId="2128427503">
    <w:abstractNumId w:val="23"/>
  </w:num>
  <w:num w:numId="8" w16cid:durableId="552927985">
    <w:abstractNumId w:val="2"/>
  </w:num>
  <w:num w:numId="9" w16cid:durableId="1413433832">
    <w:abstractNumId w:val="28"/>
  </w:num>
  <w:num w:numId="10" w16cid:durableId="432555157">
    <w:abstractNumId w:val="0"/>
  </w:num>
  <w:num w:numId="11" w16cid:durableId="77797785">
    <w:abstractNumId w:val="9"/>
  </w:num>
  <w:num w:numId="12" w16cid:durableId="1730573296">
    <w:abstractNumId w:val="15"/>
  </w:num>
  <w:num w:numId="13" w16cid:durableId="512109702">
    <w:abstractNumId w:val="1"/>
  </w:num>
  <w:num w:numId="14" w16cid:durableId="1215627804">
    <w:abstractNumId w:val="21"/>
  </w:num>
  <w:num w:numId="15" w16cid:durableId="2014987755">
    <w:abstractNumId w:val="10"/>
  </w:num>
  <w:num w:numId="16" w16cid:durableId="606890809">
    <w:abstractNumId w:val="19"/>
  </w:num>
  <w:num w:numId="17" w16cid:durableId="908034000">
    <w:abstractNumId w:val="17"/>
  </w:num>
  <w:num w:numId="18" w16cid:durableId="1975137513">
    <w:abstractNumId w:val="7"/>
  </w:num>
  <w:num w:numId="19" w16cid:durableId="916018330">
    <w:abstractNumId w:val="5"/>
  </w:num>
  <w:num w:numId="20" w16cid:durableId="1395160588">
    <w:abstractNumId w:val="25"/>
  </w:num>
  <w:num w:numId="21" w16cid:durableId="1303777268">
    <w:abstractNumId w:val="3"/>
  </w:num>
  <w:num w:numId="22" w16cid:durableId="1957638015">
    <w:abstractNumId w:val="14"/>
  </w:num>
  <w:num w:numId="23" w16cid:durableId="906258524">
    <w:abstractNumId w:val="22"/>
  </w:num>
  <w:num w:numId="24" w16cid:durableId="545727493">
    <w:abstractNumId w:val="8"/>
  </w:num>
  <w:num w:numId="25" w16cid:durableId="2017726244">
    <w:abstractNumId w:val="27"/>
  </w:num>
  <w:num w:numId="26" w16cid:durableId="1676498423">
    <w:abstractNumId w:val="6"/>
  </w:num>
  <w:num w:numId="27" w16cid:durableId="578946986">
    <w:abstractNumId w:val="13"/>
  </w:num>
  <w:num w:numId="28" w16cid:durableId="1623615044">
    <w:abstractNumId w:val="16"/>
  </w:num>
  <w:num w:numId="29" w16cid:durableId="20791352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FC"/>
    <w:rsid w:val="000131F2"/>
    <w:rsid w:val="00050A60"/>
    <w:rsid w:val="0007293B"/>
    <w:rsid w:val="000738FC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71805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14C21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38F89A10"/>
  <w15:chartTrackingRefBased/>
  <w15:docId w15:val="{9394BA11-436B-4C76-A29A-0BA3E1C5D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8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8F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8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8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8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8F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8F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8F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8F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8F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73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8F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738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38F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738FC"/>
    <w:rPr>
      <w:b/>
      <w:bCs/>
    </w:rPr>
  </w:style>
  <w:style w:type="character" w:styleId="Emphasis">
    <w:name w:val="Emphasis"/>
    <w:basedOn w:val="DefaultParagraphFont"/>
    <w:uiPriority w:val="20"/>
    <w:qFormat/>
    <w:rsid w:val="000738FC"/>
    <w:rPr>
      <w:i/>
      <w:iCs/>
    </w:rPr>
  </w:style>
  <w:style w:type="character" w:customStyle="1" w:styleId="relative">
    <w:name w:val="relative"/>
    <w:basedOn w:val="DefaultParagraphFont"/>
    <w:rsid w:val="00C14C21"/>
  </w:style>
  <w:style w:type="paragraph" w:customStyle="1" w:styleId="not-prose">
    <w:name w:val="not-prose"/>
    <w:basedOn w:val="Normal"/>
    <w:rsid w:val="00C14C2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758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4</cp:revision>
  <dcterms:created xsi:type="dcterms:W3CDTF">2026-01-03T20:39:00Z</dcterms:created>
  <dcterms:modified xsi:type="dcterms:W3CDTF">2026-01-07T20:56:00Z</dcterms:modified>
</cp:coreProperties>
</file>