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A16C" w14:textId="3E0EC7E8" w:rsidR="002616A1" w:rsidRDefault="00795A70">
      <w:pPr>
        <w:rPr>
          <w:lang w:val="en-US"/>
        </w:rPr>
      </w:pPr>
      <w:r w:rsidRPr="00795A70">
        <w:rPr>
          <w:lang w:val="en-US"/>
        </w:rPr>
        <w:t>2021 Power System Resilience Metrics Augmentation for Critical Load Prioritization-Pacific Northwest</w:t>
      </w:r>
    </w:p>
    <w:p w14:paraId="0A493F1A" w14:textId="77777777" w:rsidR="00795A70" w:rsidRDefault="00795A70">
      <w:pPr>
        <w:rPr>
          <w:lang w:val="en-US"/>
        </w:rPr>
      </w:pPr>
    </w:p>
    <w:p w14:paraId="2C616CAB" w14:textId="77777777" w:rsidR="00795A70" w:rsidRPr="00795A70" w:rsidRDefault="00795A70" w:rsidP="00795A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(2021)</w:t>
      </w:r>
    </w:p>
    <w:p w14:paraId="30929C30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95A7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Power System Resilience Metrics Augmentation for Critical Load Prioritization-Pacific Northwest.pdf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Power System Resilience Metrics Augmentation for Critical Load Prioritization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Vishvas Chalishazar; Shiva Poudel; Sarmad Hanif; Priya Thekkumparambath Mana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Instituição: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Pacific Northwest National Laboratory (PNNL) – U.S. Department of Energy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Relatório: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PNNL-30837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</w:t>
      </w:r>
    </w:p>
    <w:p w14:paraId="037E9C88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2021 Power System Resilience Me…</w:t>
      </w:r>
    </w:p>
    <w:p w14:paraId="2B47BEA3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C2A181">
          <v:rect id="_x0000_i1043" style="width:0;height:1.5pt" o:hralign="center" o:hrstd="t" o:hr="t" fillcolor="#a0a0a0" stroked="f"/>
        </w:pict>
      </w:r>
    </w:p>
    <w:p w14:paraId="7A6933A6" w14:textId="77777777" w:rsidR="00795A70" w:rsidRPr="00795A70" w:rsidRDefault="00795A70" w:rsidP="00795A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0EF6F9A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do trabalho é:</w:t>
      </w:r>
    </w:p>
    <w:p w14:paraId="6C992A01" w14:textId="77777777" w:rsidR="00795A70" w:rsidRPr="00795A70" w:rsidRDefault="00795A70" w:rsidP="00795A7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métricas clássicas de resiliência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incorporando a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cargas críticas (Critical Loads – CL)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ED5802" w14:textId="77777777" w:rsidR="00795A70" w:rsidRPr="00795A70" w:rsidRDefault="00795A70" w:rsidP="00795A7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uma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augmentação matemática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métricas baseadas em:</w:t>
      </w:r>
    </w:p>
    <w:p w14:paraId="0E561115" w14:textId="77777777" w:rsidR="00795A70" w:rsidRPr="00795A70" w:rsidRDefault="00795A70" w:rsidP="00795A70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disponibilidade,</w:t>
      </w:r>
    </w:p>
    <w:p w14:paraId="16DA09A1" w14:textId="77777777" w:rsidR="00795A70" w:rsidRPr="00795A70" w:rsidRDefault="00795A70" w:rsidP="00795A70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serviço,</w:t>
      </w:r>
    </w:p>
    <w:p w14:paraId="45B02567" w14:textId="77777777" w:rsidR="00795A70" w:rsidRPr="00795A70" w:rsidRDefault="00795A70" w:rsidP="00795A70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clientes atendidos;</w:t>
      </w:r>
    </w:p>
    <w:p w14:paraId="1197B7F0" w14:textId="77777777" w:rsidR="00795A70" w:rsidRPr="00795A70" w:rsidRDefault="00795A70" w:rsidP="00795A7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o conceito de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avoid–react–recover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métricas já existentes;</w:t>
      </w:r>
    </w:p>
    <w:p w14:paraId="04782BA9" w14:textId="77777777" w:rsidR="00795A70" w:rsidRPr="00795A70" w:rsidRDefault="00795A70" w:rsidP="00795A7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permitir que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sistemas que priorizam cargas críticas sejam </w:t>
      </w:r>
      <w:proofErr w:type="gramStart"/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</w:t>
      </w:r>
      <w:proofErr w:type="gramEnd"/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avaliados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2FB216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proofErr w:type="gramStart"/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</w:t>
      </w:r>
      <w:proofErr w:type="gramEnd"/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resiliência ao nível do sistema e do cliente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infraestrutura física (LT).</w:t>
      </w:r>
    </w:p>
    <w:p w14:paraId="6DCFB89A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BA9094">
          <v:rect id="_x0000_i1044" style="width:0;height:1.5pt" o:hralign="center" o:hrstd="t" o:hr="t" fillcolor="#a0a0a0" stroked="f"/>
        </w:pict>
      </w:r>
    </w:p>
    <w:p w14:paraId="54E9D824" w14:textId="77777777" w:rsidR="00795A70" w:rsidRPr="00795A70" w:rsidRDefault="00795A70" w:rsidP="00795A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Metodologia de cálculo (ponto-chave para a sua tese)</w:t>
      </w:r>
    </w:p>
    <w:p w14:paraId="2A15C202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o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central do artigo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C093E8" w14:textId="77777777" w:rsidR="00795A70" w:rsidRPr="00795A70" w:rsidRDefault="00795A70" w:rsidP="00795A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Métrica base de resiliência (disponibilidade)</w:t>
      </w:r>
    </w:p>
    <w:p w14:paraId="39F6E234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adota a métrica clássica de disponibilidade (Kwasinski, 2016):</w:t>
      </w:r>
    </w:p>
    <w:p w14:paraId="4F50C433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U,i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U,i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D,i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883B42A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FA38EB8" w14:textId="77777777" w:rsidR="00795A70" w:rsidRPr="00795A70" w:rsidRDefault="00795A70" w:rsidP="00795A7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U,i</m:t>
            </m:r>
          </m:sub>
        </m:sSub>
      </m:oMath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tempo em serviço do cliente </w:t>
      </w:r>
      <w:r w:rsidRPr="00795A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A6EC0E" w14:textId="77777777" w:rsidR="00795A70" w:rsidRPr="00795A70" w:rsidRDefault="00795A70" w:rsidP="00795A7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D,i</m:t>
            </m:r>
          </m:sub>
        </m:sSub>
      </m:oMath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tempo fora de serviço do cliente </w:t>
      </w:r>
      <w:r w:rsidRPr="00795A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BAAC4D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Interpretação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Resiliência = fração do tempo em que os clientes permanecem energizados durante um evento.</w:t>
      </w:r>
    </w:p>
    <w:p w14:paraId="5A70F04B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4958E0">
          <v:rect id="_x0000_i1045" style="width:0;height:1.5pt" o:hralign="center" o:hrstd="t" o:hr="t" fillcolor="#a0a0a0" stroked="f"/>
        </w:pict>
      </w:r>
    </w:p>
    <w:p w14:paraId="39BF63DC" w14:textId="77777777" w:rsidR="00795A70" w:rsidRPr="00795A70" w:rsidRDefault="00795A70" w:rsidP="00795A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Augmentação por pesos de carga crítica</w:t>
      </w:r>
    </w:p>
    <w:p w14:paraId="7E66B700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principal contribuição matemática é a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introdução de pesos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sub>
        </m:sSub>
      </m:oMath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associados a tipos de clientes:</w:t>
      </w:r>
    </w:p>
    <w:p w14:paraId="45877129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aug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c∈C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sub>
              </m:sSub>
            </m:e>
          </m:nary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U,i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U,i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D,i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80D1CF7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2A1D1F3A" w14:textId="77777777" w:rsidR="00795A70" w:rsidRPr="00795A70" w:rsidRDefault="00795A70" w:rsidP="00795A7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c∈C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c</m:t>
                </m:r>
              </m:sub>
            </m:sSub>
          </m:e>
        </m:nary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=1</m:t>
        </m:r>
      </m:oMath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43B256" w14:textId="77777777" w:rsidR="00795A70" w:rsidRPr="00795A70" w:rsidRDefault="00795A70" w:rsidP="00795A7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pesos definidos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priori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hospitais = 0,4; residenciais = 0,1).</w:t>
      </w:r>
    </w:p>
    <w:p w14:paraId="521D64E8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Essência do método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CB5060D" w14:textId="77777777" w:rsidR="00795A70" w:rsidRPr="00795A70" w:rsidRDefault="00795A70" w:rsidP="00795A7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uma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 ponderada de disponibilidades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B5FE88" w14:textId="77777777" w:rsidR="00795A70" w:rsidRPr="00795A70" w:rsidRDefault="00795A70" w:rsidP="00795A7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é mais “resiliente” se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clientes críticos permanecem online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F29120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E384C8">
          <v:rect id="_x0000_i1046" style="width:0;height:1.5pt" o:hralign="center" o:hrstd="t" o:hr="t" fillcolor="#a0a0a0" stroked="f"/>
        </w:pict>
      </w:r>
    </w:p>
    <w:p w14:paraId="23B68425" w14:textId="77777777" w:rsidR="00795A70" w:rsidRPr="00795A70" w:rsidRDefault="00795A70" w:rsidP="00795A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Dependência temporal (parcial)</w:t>
      </w:r>
    </w:p>
    <w:p w14:paraId="2BF83B50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trabalha explicitamente com:</w:t>
      </w:r>
    </w:p>
    <w:p w14:paraId="6D08248E" w14:textId="77777777" w:rsidR="00795A70" w:rsidRPr="00795A70" w:rsidRDefault="00795A70" w:rsidP="00795A7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3, Fig. 4);</w:t>
      </w:r>
    </w:p>
    <w:p w14:paraId="6C6F5A23" w14:textId="77777777" w:rsidR="00795A70" w:rsidRPr="00795A70" w:rsidRDefault="00795A70" w:rsidP="00795A7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fases:</w:t>
      </w:r>
    </w:p>
    <w:p w14:paraId="06E1E8FB" w14:textId="77777777" w:rsidR="00795A70" w:rsidRPr="00795A70" w:rsidRDefault="00795A70" w:rsidP="00795A70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avoid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3B386D4" w14:textId="77777777" w:rsidR="00795A70" w:rsidRPr="00795A70" w:rsidRDefault="00795A70" w:rsidP="00795A70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react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9483BD9" w14:textId="77777777" w:rsidR="00795A70" w:rsidRPr="00795A70" w:rsidRDefault="00795A70" w:rsidP="00795A70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recover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2CBC97" w14:textId="77777777" w:rsidR="00795A70" w:rsidRPr="00795A70" w:rsidRDefault="00795A70" w:rsidP="00795A7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 como proxy de perda de desempenho.</w:t>
      </w:r>
    </w:p>
    <w:p w14:paraId="064BAEA5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Contudo</w:t>
      </w:r>
      <w:proofErr w:type="gramEnd"/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077B5DA" w14:textId="77777777" w:rsidR="00795A70" w:rsidRPr="00795A70" w:rsidRDefault="00795A70" w:rsidP="00795A70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tempo entra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como uptime/downtime agregado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B8831BB" w14:textId="77777777" w:rsidR="00795A70" w:rsidRPr="00795A70" w:rsidRDefault="00795A70" w:rsidP="00795A70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há dinâmica física de degradação.</w:t>
      </w:r>
    </w:p>
    <w:p w14:paraId="22E89BFE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69CCB6">
          <v:rect id="_x0000_i1047" style="width:0;height:1.5pt" o:hralign="center" o:hrstd="t" o:hr="t" fillcolor="#a0a0a0" stroked="f"/>
        </w:pict>
      </w:r>
    </w:p>
    <w:p w14:paraId="50B51692" w14:textId="77777777" w:rsidR="00795A70" w:rsidRPr="00795A70" w:rsidRDefault="00795A70" w:rsidP="00795A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(pontos decisivos)</w:t>
      </w:r>
    </w:p>
    <w:p w14:paraId="4E2FBAD3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Aqui está o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material de crítica científica direta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1F1E0D" w14:textId="77777777" w:rsidR="00795A70" w:rsidRPr="00795A70" w:rsidRDefault="00795A70" w:rsidP="00795A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Resiliência = serviço, não infraestrutura</w:t>
      </w:r>
    </w:p>
    <w:p w14:paraId="7CD093B0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artigo:</w:t>
      </w:r>
    </w:p>
    <w:p w14:paraId="68BEC544" w14:textId="77777777" w:rsidR="00795A70" w:rsidRPr="00795A70" w:rsidRDefault="00795A70" w:rsidP="00795A7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mede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continuidade de fornecimento ao cliente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A2A521" w14:textId="77777777" w:rsidR="00795A70" w:rsidRPr="00795A70" w:rsidRDefault="00795A70" w:rsidP="00795A7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ativo físico (linha) é invisível.</w:t>
      </w:r>
    </w:p>
    <w:p w14:paraId="6FA5E49D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4A403E2A" w14:textId="77777777" w:rsidR="00795A70" w:rsidRPr="00795A70" w:rsidRDefault="00795A70" w:rsidP="00795A70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física e temporal da linha de transmissão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9DB716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DF5D39">
          <v:rect id="_x0000_i1048" style="width:0;height:1.5pt" o:hralign="center" o:hrstd="t" o:hr="t" fillcolor="#a0a0a0" stroked="f"/>
        </w:pict>
      </w:r>
    </w:p>
    <w:p w14:paraId="46859B10" w14:textId="77777777" w:rsidR="00795A70" w:rsidRPr="00795A70" w:rsidRDefault="00795A70" w:rsidP="00795A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Falta de causalidade física</w:t>
      </w:r>
    </w:p>
    <w:p w14:paraId="0E9A8703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PNNL:</w:t>
      </w:r>
    </w:p>
    <w:p w14:paraId="593A3B88" w14:textId="77777777" w:rsidR="00795A70" w:rsidRPr="00795A70" w:rsidRDefault="00795A70" w:rsidP="00795A7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relação:</w:t>
      </w:r>
    </w:p>
    <w:p w14:paraId="2A0AA826" w14:textId="77777777" w:rsidR="00795A70" w:rsidRPr="00795A70" w:rsidRDefault="00795A70" w:rsidP="00795A70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esforço → dano → falha → reparo;</w:t>
      </w:r>
    </w:p>
    <w:p w14:paraId="75E1882D" w14:textId="77777777" w:rsidR="00795A70" w:rsidRPr="00795A70" w:rsidRDefault="00795A70" w:rsidP="00795A7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vento, gelo, temperatura e incêndio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entram como variáveis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8322666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abordagem:</w:t>
      </w:r>
    </w:p>
    <w:p w14:paraId="66F8013A" w14:textId="77777777" w:rsidR="00795A70" w:rsidRPr="00795A70" w:rsidRDefault="00795A70" w:rsidP="00795A70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são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drivers explícitos da falha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53F6AB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083E55">
          <v:rect id="_x0000_i1049" style="width:0;height:1.5pt" o:hralign="center" o:hrstd="t" o:hr="t" fillcolor="#a0a0a0" stroked="f"/>
        </w:pict>
      </w:r>
    </w:p>
    <w:p w14:paraId="572AEDD7" w14:textId="77777777" w:rsidR="00795A70" w:rsidRPr="00795A70" w:rsidRDefault="00795A70" w:rsidP="00795A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Pesos subjetivos e dependentes de política</w:t>
      </w:r>
    </w:p>
    <w:p w14:paraId="24F32447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Aqui:</w:t>
      </w:r>
    </w:p>
    <w:p w14:paraId="1EC38319" w14:textId="77777777" w:rsidR="00795A70" w:rsidRPr="00795A70" w:rsidRDefault="00795A70" w:rsidP="00795A70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pesos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sub>
        </m:sSub>
      </m:oMath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são:</w:t>
      </w:r>
    </w:p>
    <w:p w14:paraId="4D891E9D" w14:textId="77777777" w:rsidR="00795A70" w:rsidRPr="00795A70" w:rsidRDefault="00795A70" w:rsidP="00795A70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arbitrários,</w:t>
      </w:r>
    </w:p>
    <w:p w14:paraId="20684048" w14:textId="77777777" w:rsidR="00795A70" w:rsidRPr="00795A70" w:rsidRDefault="00795A70" w:rsidP="00795A70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dependentes de decisão institucional;</w:t>
      </w:r>
    </w:p>
    <w:p w14:paraId="5A76DC6D" w14:textId="77777777" w:rsidR="00795A70" w:rsidRPr="00795A70" w:rsidRDefault="00795A70" w:rsidP="00795A70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próprios autores reconhecem:</w:t>
      </w:r>
    </w:p>
    <w:p w14:paraId="1CF32C5F" w14:textId="77777777" w:rsidR="00795A70" w:rsidRPr="00795A70" w:rsidRDefault="00795A70" w:rsidP="00795A7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</w:t>
      </w:r>
      <w:proofErr w:type="gramStart"/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there</w:t>
      </w:r>
      <w:proofErr w:type="gramEnd"/>
      <w:r w:rsidRPr="00795A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is no one-size-fits-all approach”.</w:t>
      </w:r>
    </w:p>
    <w:p w14:paraId="37FA0C22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</w:t>
      </w:r>
      <w:proofErr w:type="gramEnd"/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tese:</w:t>
      </w:r>
    </w:p>
    <w:p w14:paraId="0EB0431B" w14:textId="77777777" w:rsidR="00795A70" w:rsidRPr="00795A70" w:rsidRDefault="00795A70" w:rsidP="00795A7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parâmetros são:</w:t>
      </w:r>
    </w:p>
    <w:p w14:paraId="1B0B129E" w14:textId="77777777" w:rsidR="00795A70" w:rsidRPr="00795A70" w:rsidRDefault="00795A70" w:rsidP="00795A70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físicos,</w:t>
      </w:r>
    </w:p>
    <w:p w14:paraId="12D5E688" w14:textId="77777777" w:rsidR="00795A70" w:rsidRPr="00795A70" w:rsidRDefault="00795A70" w:rsidP="00795A70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estatísticos,</w:t>
      </w:r>
    </w:p>
    <w:p w14:paraId="32F9AC8D" w14:textId="77777777" w:rsidR="00795A70" w:rsidRPr="00795A70" w:rsidRDefault="00795A70" w:rsidP="00795A70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reprodutíveis.</w:t>
      </w:r>
    </w:p>
    <w:p w14:paraId="2F5D5917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4C0890">
          <v:rect id="_x0000_i1050" style="width:0;height:1.5pt" o:hralign="center" o:hrstd="t" o:hr="t" fillcolor="#a0a0a0" stroked="f"/>
        </w:pict>
      </w:r>
    </w:p>
    <w:p w14:paraId="2B2FA637" w14:textId="77777777" w:rsidR="00795A70" w:rsidRPr="00795A70" w:rsidRDefault="00795A70" w:rsidP="00795A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Escala inadequada</w:t>
      </w:r>
    </w:p>
    <w:p w14:paraId="5E08642B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opera em:</w:t>
      </w:r>
    </w:p>
    <w:p w14:paraId="02F7BDCF" w14:textId="77777777" w:rsidR="00795A70" w:rsidRPr="00795A70" w:rsidRDefault="00795A70" w:rsidP="00795A70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cliente,</w:t>
      </w:r>
    </w:p>
    <w:p w14:paraId="75396F29" w14:textId="77777777" w:rsidR="00795A70" w:rsidRPr="00795A70" w:rsidRDefault="00795A70" w:rsidP="00795A70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feeder,</w:t>
      </w:r>
    </w:p>
    <w:p w14:paraId="376A643E" w14:textId="77777777" w:rsidR="00795A70" w:rsidRPr="00795A70" w:rsidRDefault="00795A70" w:rsidP="00795A70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distribuição.</w:t>
      </w:r>
    </w:p>
    <w:p w14:paraId="0794821B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</w:t>
      </w:r>
      <w:proofErr w:type="gramEnd"/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tese opera em:</w:t>
      </w:r>
    </w:p>
    <w:p w14:paraId="675008A4" w14:textId="77777777" w:rsidR="00795A70" w:rsidRPr="00795A70" w:rsidRDefault="00795A70" w:rsidP="00795A7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4687CAF" w14:textId="77777777" w:rsidR="00795A70" w:rsidRPr="00795A70" w:rsidRDefault="00795A70" w:rsidP="00795A7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corredores,</w:t>
      </w:r>
    </w:p>
    <w:p w14:paraId="3783F7C7" w14:textId="77777777" w:rsidR="00795A70" w:rsidRPr="00795A70" w:rsidRDefault="00795A70" w:rsidP="00795A70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interligado.</w:t>
      </w:r>
    </w:p>
    <w:p w14:paraId="5CC55B97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F1534E">
          <v:rect id="_x0000_i1051" style="width:0;height:1.5pt" o:hralign="center" o:hrstd="t" o:hr="t" fillcolor="#a0a0a0" stroked="f"/>
        </w:pict>
      </w:r>
    </w:p>
    <w:p w14:paraId="1A57A8F1" w14:textId="77777777" w:rsidR="00795A70" w:rsidRPr="00795A70" w:rsidRDefault="00795A70" w:rsidP="00795A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FF8ED69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131"/>
      </w:tblGrid>
      <w:tr w:rsidR="00795A70" w:rsidRPr="00795A70" w14:paraId="65712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89009" w14:textId="77777777" w:rsidR="00795A70" w:rsidRPr="00795A70" w:rsidRDefault="00795A70" w:rsidP="00795A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27AA0A1" w14:textId="77777777" w:rsidR="00795A70" w:rsidRPr="00795A70" w:rsidRDefault="00795A70" w:rsidP="00795A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95A70" w:rsidRPr="00795A70" w14:paraId="17B7C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02BA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AD064CD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95A70" w:rsidRPr="00795A70" w14:paraId="600DB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06A4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0ED36D1D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95A70" w:rsidRPr="00795A70" w14:paraId="28704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FDF6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A6B7B92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95A70" w:rsidRPr="00795A70" w14:paraId="6F8C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32F3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como variável causal</w:t>
            </w:r>
          </w:p>
        </w:tc>
        <w:tc>
          <w:tcPr>
            <w:tcW w:w="0" w:type="auto"/>
            <w:vAlign w:val="center"/>
            <w:hideMark/>
          </w:tcPr>
          <w:p w14:paraId="2A5A917C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95A70" w:rsidRPr="00795A70" w14:paraId="7515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44B1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Dependência temporal</w:t>
            </w:r>
          </w:p>
        </w:tc>
        <w:tc>
          <w:tcPr>
            <w:tcW w:w="0" w:type="auto"/>
            <w:vAlign w:val="center"/>
            <w:hideMark/>
          </w:tcPr>
          <w:p w14:paraId="7DAD1BEE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95A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  <w:tr w:rsidR="00795A70" w:rsidRPr="00795A70" w14:paraId="62236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F5EB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formais</w:t>
            </w:r>
          </w:p>
        </w:tc>
        <w:tc>
          <w:tcPr>
            <w:tcW w:w="0" w:type="auto"/>
            <w:vAlign w:val="center"/>
            <w:hideMark/>
          </w:tcPr>
          <w:p w14:paraId="22FD1536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95A70" w:rsidRPr="00795A70" w14:paraId="7E258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42E7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Clareza matemática</w:t>
            </w:r>
          </w:p>
        </w:tc>
        <w:tc>
          <w:tcPr>
            <w:tcW w:w="0" w:type="auto"/>
            <w:vAlign w:val="center"/>
            <w:hideMark/>
          </w:tcPr>
          <w:p w14:paraId="49C74EC4" w14:textId="77777777" w:rsidR="00795A70" w:rsidRPr="00795A70" w:rsidRDefault="00795A70" w:rsidP="00795A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5A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1B3ED42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metodológico-conceitual: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6EA1B5D8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15ACC1">
          <v:rect id="_x0000_i1052" style="width:0;height:1.5pt" o:hralign="center" o:hrstd="t" o:hr="t" fillcolor="#a0a0a0" stroked="f"/>
        </w:pict>
      </w:r>
    </w:p>
    <w:p w14:paraId="4CCA1A81" w14:textId="77777777" w:rsidR="00795A70" w:rsidRPr="00795A70" w:rsidRDefault="00795A70" w:rsidP="00795A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 (muito importante)</w:t>
      </w:r>
    </w:p>
    <w:p w14:paraId="00679B29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ÚTIL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 porque:</w:t>
      </w:r>
    </w:p>
    <w:p w14:paraId="21B834A2" w14:textId="77777777" w:rsidR="00795A70" w:rsidRPr="00795A70" w:rsidRDefault="00795A70" w:rsidP="00795A70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formaliza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como </w:t>
      </w:r>
      <w:proofErr w:type="gramStart"/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desempenho</w:t>
      </w:r>
      <w:proofErr w:type="gramEnd"/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× tempo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C8024C" w14:textId="77777777" w:rsidR="00795A70" w:rsidRPr="00795A70" w:rsidRDefault="00795A70" w:rsidP="00795A70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claramente as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das métricas baseadas em serviço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0CDE7F" w14:textId="77777777" w:rsidR="00795A70" w:rsidRPr="00795A70" w:rsidRDefault="00795A70" w:rsidP="00795A70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um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alvo metodológico explícito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crítica;</w:t>
      </w:r>
    </w:p>
    <w:p w14:paraId="0EC09385" w14:textId="77777777" w:rsidR="00795A70" w:rsidRPr="00795A70" w:rsidRDefault="00795A70" w:rsidP="00795A70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 afirmar, com base sólida:</w:t>
      </w:r>
    </w:p>
    <w:p w14:paraId="0CE7FF94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“Mesmo métricas avançadas e temporalmente explícitas continuam avaliando resiliência do ponto de vista do cliente, não da linha de transmissão.”</w:t>
      </w:r>
    </w:p>
    <w:p w14:paraId="3B449553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legitima a necessidade do seu índice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2172B5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9144A6">
          <v:rect id="_x0000_i1053" style="width:0;height:1.5pt" o:hralign="center" o:hrstd="t" o:hr="t" fillcolor="#a0a0a0" stroked="f"/>
        </w:pict>
      </w:r>
    </w:p>
    <w:p w14:paraId="0B3A76A1" w14:textId="77777777" w:rsidR="00795A70" w:rsidRPr="00795A70" w:rsidRDefault="00795A70" w:rsidP="00795A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CE5AF0A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2790771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281F8113" w14:textId="77777777" w:rsidR="00795A70" w:rsidRPr="00795A70" w:rsidRDefault="00795A70" w:rsidP="00795A7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âncora metodológico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A775AA" w14:textId="77777777" w:rsidR="00795A70" w:rsidRPr="00795A70" w:rsidRDefault="00795A70" w:rsidP="00795A7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matemática clara;</w:t>
      </w:r>
    </w:p>
    <w:p w14:paraId="4259EAB3" w14:textId="77777777" w:rsidR="00795A70" w:rsidRPr="00795A70" w:rsidRDefault="00795A70" w:rsidP="00795A70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Ideal para:</w:t>
      </w:r>
    </w:p>
    <w:p w14:paraId="0E8DBD1B" w14:textId="77777777" w:rsidR="00795A70" w:rsidRPr="00795A70" w:rsidRDefault="00795A70" w:rsidP="00795A70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 da literatura,</w:t>
      </w:r>
    </w:p>
    <w:p w14:paraId="6E9C73BF" w14:textId="77777777" w:rsidR="00795A70" w:rsidRPr="00795A70" w:rsidRDefault="00795A70" w:rsidP="00795A70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lacuna,</w:t>
      </w:r>
    </w:p>
    <w:p w14:paraId="03115669" w14:textId="77777777" w:rsidR="00795A70" w:rsidRPr="00795A70" w:rsidRDefault="00795A70" w:rsidP="00795A70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contraste com a sua abordagem física.</w:t>
      </w:r>
    </w:p>
    <w:p w14:paraId="4B2C9C89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ser usado:</w:t>
      </w:r>
    </w:p>
    <w:p w14:paraId="097E1BED" w14:textId="77777777" w:rsidR="00795A70" w:rsidRPr="00795A70" w:rsidRDefault="00795A70" w:rsidP="00795A70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modelo de resiliência de LT;</w:t>
      </w:r>
    </w:p>
    <w:p w14:paraId="460209A5" w14:textId="77777777" w:rsidR="00795A70" w:rsidRPr="00795A70" w:rsidRDefault="00795A70" w:rsidP="00795A70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do índice proposto.</w:t>
      </w:r>
    </w:p>
    <w:p w14:paraId="5738E1C5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037AA8">
          <v:rect id="_x0000_i1054" style="width:0;height:1.5pt" o:hralign="center" o:hrstd="t" o:hr="t" fillcolor="#a0a0a0" stroked="f"/>
        </w:pict>
      </w:r>
    </w:p>
    <w:p w14:paraId="3C3A32CF" w14:textId="77777777" w:rsidR="00795A70" w:rsidRPr="00795A70" w:rsidRDefault="00795A70" w:rsidP="00795A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FBC0CC9" w14:textId="77777777" w:rsidR="00795A70" w:rsidRPr="00795A70" w:rsidRDefault="00795A70" w:rsidP="00795A70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C434FD8" w14:textId="77777777" w:rsidR="00795A70" w:rsidRPr="00795A70" w:rsidRDefault="00795A70" w:rsidP="00795A70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de resiliência baseadas em disponibilidade e priorização de cargas críticas</w:t>
      </w:r>
    </w:p>
    <w:p w14:paraId="0D5AB643" w14:textId="77777777" w:rsidR="00795A70" w:rsidRPr="00795A70" w:rsidRDefault="00795A70" w:rsidP="00795A70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6C0EE2EE" w14:textId="77777777" w:rsidR="00795A70" w:rsidRPr="00795A70" w:rsidRDefault="00795A70" w:rsidP="00795A70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224C651" w14:textId="77777777" w:rsidR="00795A70" w:rsidRPr="00795A70" w:rsidRDefault="00795A70" w:rsidP="00795A70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7D8BCA9" w14:textId="77777777" w:rsidR="00795A70" w:rsidRPr="00795A70" w:rsidRDefault="00795A70" w:rsidP="00795A70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científica</w:t>
      </w:r>
    </w:p>
    <w:p w14:paraId="40CA71D1" w14:textId="77777777" w:rsidR="00795A70" w:rsidRPr="00795A70" w:rsidRDefault="00795A70" w:rsidP="00795A70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metodológica</w:t>
      </w:r>
    </w:p>
    <w:p w14:paraId="317D3146" w14:textId="77777777" w:rsidR="00795A70" w:rsidRPr="00795A70" w:rsidRDefault="00795A70" w:rsidP="00795A70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LTs):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5,0 / 10</w:t>
      </w:r>
    </w:p>
    <w:p w14:paraId="2AD815CF" w14:textId="77777777" w:rsidR="00795A70" w:rsidRPr="00795A70" w:rsidRDefault="00795A70" w:rsidP="00795A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855D85">
          <v:rect id="_x0000_i1055" style="width:0;height:1.5pt" o:hralign="center" o:hrstd="t" o:hr="t" fillcolor="#a0a0a0" stroked="f"/>
        </w:pict>
      </w:r>
    </w:p>
    <w:p w14:paraId="3EC975B3" w14:textId="77777777" w:rsidR="00795A70" w:rsidRPr="00795A70" w:rsidRDefault="00795A70" w:rsidP="00795A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5A7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795A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51B52327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artigo responde à pergunta:</w:t>
      </w:r>
    </w:p>
    <w:p w14:paraId="2D1261D1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medir melhor quem ficou com energia durante o evento?”</w:t>
      </w:r>
    </w:p>
    <w:p w14:paraId="353F4FD1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responde:</w:t>
      </w:r>
    </w:p>
    <w:p w14:paraId="58E5C3F0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o clima degrada fisicamente linhas de transmissão e como medir essa resiliência ao longo do tempo?”</w:t>
      </w:r>
    </w:p>
    <w:p w14:paraId="019AC52E" w14:textId="77777777" w:rsidR="00795A70" w:rsidRPr="00795A70" w:rsidRDefault="00795A70" w:rsidP="00795A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competem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</w:t>
      </w:r>
      <w:r w:rsidRPr="00795A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 complementam criticamente</w:t>
      </w:r>
      <w:r w:rsidRPr="00795A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B27D0B" w14:textId="77777777" w:rsidR="00795A70" w:rsidRPr="00795A70" w:rsidRDefault="00795A70"/>
    <w:sectPr w:rsidR="00795A70" w:rsidRPr="00795A7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727"/>
    <w:multiLevelType w:val="multilevel"/>
    <w:tmpl w:val="445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AE6"/>
    <w:multiLevelType w:val="multilevel"/>
    <w:tmpl w:val="D2C2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3DD0"/>
    <w:multiLevelType w:val="multilevel"/>
    <w:tmpl w:val="28E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57E89"/>
    <w:multiLevelType w:val="multilevel"/>
    <w:tmpl w:val="3CD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21514"/>
    <w:multiLevelType w:val="multilevel"/>
    <w:tmpl w:val="CE5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C5B37"/>
    <w:multiLevelType w:val="multilevel"/>
    <w:tmpl w:val="0D02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93C34"/>
    <w:multiLevelType w:val="multilevel"/>
    <w:tmpl w:val="B81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722F7"/>
    <w:multiLevelType w:val="multilevel"/>
    <w:tmpl w:val="362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12116"/>
    <w:multiLevelType w:val="multilevel"/>
    <w:tmpl w:val="15A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637FC"/>
    <w:multiLevelType w:val="multilevel"/>
    <w:tmpl w:val="DF6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30F68"/>
    <w:multiLevelType w:val="multilevel"/>
    <w:tmpl w:val="726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C10E8"/>
    <w:multiLevelType w:val="multilevel"/>
    <w:tmpl w:val="77F2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B4FE3"/>
    <w:multiLevelType w:val="multilevel"/>
    <w:tmpl w:val="0B1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C1467"/>
    <w:multiLevelType w:val="multilevel"/>
    <w:tmpl w:val="C46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92B53"/>
    <w:multiLevelType w:val="multilevel"/>
    <w:tmpl w:val="8F4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B6E18"/>
    <w:multiLevelType w:val="multilevel"/>
    <w:tmpl w:val="C34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92833"/>
    <w:multiLevelType w:val="multilevel"/>
    <w:tmpl w:val="B8B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A1669"/>
    <w:multiLevelType w:val="multilevel"/>
    <w:tmpl w:val="F7F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E7F84"/>
    <w:multiLevelType w:val="multilevel"/>
    <w:tmpl w:val="8BB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D06CC"/>
    <w:multiLevelType w:val="multilevel"/>
    <w:tmpl w:val="FAA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139DF"/>
    <w:multiLevelType w:val="multilevel"/>
    <w:tmpl w:val="C2B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020F5"/>
    <w:multiLevelType w:val="multilevel"/>
    <w:tmpl w:val="0E9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94739"/>
    <w:multiLevelType w:val="multilevel"/>
    <w:tmpl w:val="40D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C3011"/>
    <w:multiLevelType w:val="multilevel"/>
    <w:tmpl w:val="6BE0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F48E2"/>
    <w:multiLevelType w:val="multilevel"/>
    <w:tmpl w:val="B9DC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F1C62"/>
    <w:multiLevelType w:val="multilevel"/>
    <w:tmpl w:val="0C0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7725A"/>
    <w:multiLevelType w:val="multilevel"/>
    <w:tmpl w:val="81F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0230E"/>
    <w:multiLevelType w:val="multilevel"/>
    <w:tmpl w:val="05A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9077C"/>
    <w:multiLevelType w:val="multilevel"/>
    <w:tmpl w:val="BEF4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57B97"/>
    <w:multiLevelType w:val="multilevel"/>
    <w:tmpl w:val="6A94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D242C"/>
    <w:multiLevelType w:val="multilevel"/>
    <w:tmpl w:val="AA0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03F7B"/>
    <w:multiLevelType w:val="multilevel"/>
    <w:tmpl w:val="155E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2C41C2"/>
    <w:multiLevelType w:val="multilevel"/>
    <w:tmpl w:val="F55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6328">
    <w:abstractNumId w:val="15"/>
  </w:num>
  <w:num w:numId="2" w16cid:durableId="174733997">
    <w:abstractNumId w:val="5"/>
  </w:num>
  <w:num w:numId="3" w16cid:durableId="399980970">
    <w:abstractNumId w:val="18"/>
  </w:num>
  <w:num w:numId="4" w16cid:durableId="128861350">
    <w:abstractNumId w:val="31"/>
  </w:num>
  <w:num w:numId="5" w16cid:durableId="595868642">
    <w:abstractNumId w:val="19"/>
  </w:num>
  <w:num w:numId="6" w16cid:durableId="961301010">
    <w:abstractNumId w:val="6"/>
  </w:num>
  <w:num w:numId="7" w16cid:durableId="2144039651">
    <w:abstractNumId w:val="14"/>
  </w:num>
  <w:num w:numId="8" w16cid:durableId="338390539">
    <w:abstractNumId w:val="13"/>
  </w:num>
  <w:num w:numId="9" w16cid:durableId="551961360">
    <w:abstractNumId w:val="30"/>
  </w:num>
  <w:num w:numId="10" w16cid:durableId="798568388">
    <w:abstractNumId w:val="32"/>
  </w:num>
  <w:num w:numId="11" w16cid:durableId="1748107994">
    <w:abstractNumId w:val="11"/>
  </w:num>
  <w:num w:numId="12" w16cid:durableId="366682132">
    <w:abstractNumId w:val="0"/>
  </w:num>
  <w:num w:numId="13" w16cid:durableId="257523242">
    <w:abstractNumId w:val="23"/>
  </w:num>
  <w:num w:numId="14" w16cid:durableId="525022475">
    <w:abstractNumId w:val="28"/>
  </w:num>
  <w:num w:numId="15" w16cid:durableId="70855648">
    <w:abstractNumId w:val="12"/>
  </w:num>
  <w:num w:numId="16" w16cid:durableId="1441535328">
    <w:abstractNumId w:val="22"/>
  </w:num>
  <w:num w:numId="17" w16cid:durableId="1127355910">
    <w:abstractNumId w:val="8"/>
  </w:num>
  <w:num w:numId="18" w16cid:durableId="1940598045">
    <w:abstractNumId w:val="21"/>
  </w:num>
  <w:num w:numId="19" w16cid:durableId="1899432327">
    <w:abstractNumId w:val="25"/>
  </w:num>
  <w:num w:numId="20" w16cid:durableId="24601479">
    <w:abstractNumId w:val="9"/>
  </w:num>
  <w:num w:numId="21" w16cid:durableId="615720149">
    <w:abstractNumId w:val="29"/>
  </w:num>
  <w:num w:numId="22" w16cid:durableId="1118446481">
    <w:abstractNumId w:val="17"/>
  </w:num>
  <w:num w:numId="23" w16cid:durableId="1671833177">
    <w:abstractNumId w:val="4"/>
  </w:num>
  <w:num w:numId="24" w16cid:durableId="564222762">
    <w:abstractNumId w:val="24"/>
  </w:num>
  <w:num w:numId="25" w16cid:durableId="667758087">
    <w:abstractNumId w:val="3"/>
  </w:num>
  <w:num w:numId="26" w16cid:durableId="331684152">
    <w:abstractNumId w:val="27"/>
  </w:num>
  <w:num w:numId="27" w16cid:durableId="285042012">
    <w:abstractNumId w:val="26"/>
  </w:num>
  <w:num w:numId="28" w16cid:durableId="1310475428">
    <w:abstractNumId w:val="20"/>
  </w:num>
  <w:num w:numId="29" w16cid:durableId="120223527">
    <w:abstractNumId w:val="2"/>
  </w:num>
  <w:num w:numId="30" w16cid:durableId="1941521600">
    <w:abstractNumId w:val="7"/>
  </w:num>
  <w:num w:numId="31" w16cid:durableId="1560432529">
    <w:abstractNumId w:val="16"/>
  </w:num>
  <w:num w:numId="32" w16cid:durableId="1064914492">
    <w:abstractNumId w:val="10"/>
  </w:num>
  <w:num w:numId="33" w16cid:durableId="1439252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A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616A1"/>
    <w:rsid w:val="00285BB1"/>
    <w:rsid w:val="002A63F1"/>
    <w:rsid w:val="002F61AF"/>
    <w:rsid w:val="00347332"/>
    <w:rsid w:val="00362D68"/>
    <w:rsid w:val="00386732"/>
    <w:rsid w:val="00393441"/>
    <w:rsid w:val="0039444F"/>
    <w:rsid w:val="003E153A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95A70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4504C1E"/>
  <w15:chartTrackingRefBased/>
  <w15:docId w15:val="{4F743891-6591-4A29-9010-36ADC585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A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A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A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A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A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6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A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616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153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E153A"/>
    <w:rPr>
      <w:b/>
      <w:bCs/>
    </w:rPr>
  </w:style>
  <w:style w:type="character" w:styleId="Emphasis">
    <w:name w:val="Emphasis"/>
    <w:basedOn w:val="DefaultParagraphFont"/>
    <w:uiPriority w:val="20"/>
    <w:qFormat/>
    <w:rsid w:val="003E153A"/>
    <w:rPr>
      <w:i/>
      <w:iCs/>
    </w:rPr>
  </w:style>
  <w:style w:type="character" w:customStyle="1" w:styleId="relative">
    <w:name w:val="relative"/>
    <w:basedOn w:val="DefaultParagraphFont"/>
    <w:rsid w:val="00795A70"/>
  </w:style>
  <w:style w:type="paragraph" w:customStyle="1" w:styleId="not-prose">
    <w:name w:val="not-prose"/>
    <w:basedOn w:val="Normal"/>
    <w:rsid w:val="00795A7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805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2026-01-03T21:32:00Z</dcterms:created>
  <dcterms:modified xsi:type="dcterms:W3CDTF">2026-01-07T23:04:00Z</dcterms:modified>
</cp:coreProperties>
</file>