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B7B0" w14:textId="37A5D3E5" w:rsidR="008D1376" w:rsidRDefault="00663B32" w:rsidP="00663B32">
      <w:pPr>
        <w:rPr>
          <w:lang w:val="en-US"/>
        </w:rPr>
      </w:pPr>
      <w:r w:rsidRPr="00663B32">
        <w:rPr>
          <w:lang w:val="en-US"/>
        </w:rPr>
        <w:t>2021 Proactive Generation Redispatch to Enhance Power System Operation Resilience during Hurricanes-IEEE</w:t>
      </w:r>
    </w:p>
    <w:p w14:paraId="0627B31C" w14:textId="77777777" w:rsidR="00663B32" w:rsidRDefault="00663B32" w:rsidP="00663B32">
      <w:pPr>
        <w:rPr>
          <w:lang w:val="en-US"/>
        </w:rPr>
      </w:pPr>
    </w:p>
    <w:p w14:paraId="3702DE5C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63B3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63B3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0419309D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63B3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Proactive Generation Redispatch to Enhance Power System Operation Resilience during Hurricanes-IEEE.pdf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Proactive Generation Redispatch to Enhance Power System Operation Resilience during Hurricanes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Michael Abdelmalak; Mohammed Benidris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– North American Power Symposium (NAPS)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663B3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10.1109/NAPS50074.2021.9449715 </w:t>
      </w:r>
    </w:p>
    <w:p w14:paraId="556AAB8F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Proactive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Generation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Redis…</w:t>
      </w:r>
    </w:p>
    <w:p w14:paraId="78447373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C28270">
          <v:rect id="_x0000_i1041" style="width:0;height:1.5pt" o:hralign="center" o:hrstd="t" o:hr="t" fillcolor="#a0a0a0" stroked="f"/>
        </w:pict>
      </w:r>
    </w:p>
    <w:p w14:paraId="750DEF32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29E4B13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do trabalho é:</w:t>
      </w:r>
    </w:p>
    <w:p w14:paraId="7DB2DFC1" w14:textId="77777777" w:rsidR="00663B32" w:rsidRPr="00663B32" w:rsidRDefault="00663B32" w:rsidP="00663B3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operacional do sistema elétrico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furacões;</w:t>
      </w:r>
    </w:p>
    <w:p w14:paraId="523EF6BC" w14:textId="77777777" w:rsidR="00663B32" w:rsidRPr="00663B32" w:rsidRDefault="00663B32" w:rsidP="00663B3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 meio de </w:t>
      </w: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redespacho</w:t>
      </w:r>
      <w:proofErr w:type="spellEnd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proativo de geração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 previsão do evento;</w:t>
      </w:r>
    </w:p>
    <w:p w14:paraId="548C5B71" w14:textId="77777777" w:rsidR="00663B32" w:rsidRPr="00663B32" w:rsidRDefault="00663B32" w:rsidP="00663B3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minimizar:</w:t>
      </w:r>
    </w:p>
    <w:p w14:paraId="279CF364" w14:textId="77777777" w:rsidR="00663B32" w:rsidRPr="00663B32" w:rsidRDefault="00663B32" w:rsidP="00663B32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operacional total;</w:t>
      </w:r>
    </w:p>
    <w:p w14:paraId="4B320809" w14:textId="77777777" w:rsidR="00663B32" w:rsidRPr="00663B32" w:rsidRDefault="00663B32" w:rsidP="00663B32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cortada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96B30C3" w14:textId="77777777" w:rsidR="00663B32" w:rsidRPr="00663B32" w:rsidRDefault="00663B32" w:rsidP="00663B3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considerando explicitamente:</w:t>
      </w:r>
    </w:p>
    <w:p w14:paraId="003A8D79" w14:textId="77777777" w:rsidR="00663B32" w:rsidRPr="00663B32" w:rsidRDefault="00663B32" w:rsidP="00663B32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fases do evento (</w:t>
      </w:r>
      <w:proofErr w:type="spellStart"/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before</w:t>
      </w:r>
      <w:proofErr w:type="spellEnd"/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during</w:t>
      </w:r>
      <w:proofErr w:type="spellEnd"/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after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1520C42" w14:textId="77777777" w:rsidR="00663B32" w:rsidRPr="00663B32" w:rsidRDefault="00663B32" w:rsidP="00663B32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dinâmicas de geração;</w:t>
      </w:r>
    </w:p>
    <w:p w14:paraId="23AD2DC0" w14:textId="77777777" w:rsidR="00663B32" w:rsidRPr="00663B32" w:rsidRDefault="00663B32" w:rsidP="00663B32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progressão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furacão.</w:t>
      </w:r>
    </w:p>
    <w:p w14:paraId="45C0E495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de transmissão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das linhas.</w:t>
      </w:r>
    </w:p>
    <w:p w14:paraId="140E0D0F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12ABF8">
          <v:rect id="_x0000_i1042" style="width:0;height:1.5pt" o:hralign="center" o:hrstd="t" o:hr="t" fillcolor="#a0a0a0" stroked="f"/>
        </w:pict>
      </w:r>
    </w:p>
    <w:p w14:paraId="7A17C59F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Metodologia de cálculo (núcleo técnico do artigo)</w:t>
      </w:r>
    </w:p>
    <w:p w14:paraId="7D056868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o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principal valor do artigo para a sua tese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pois a metodologia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formal, explícita e criticável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836387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5C4C84">
          <v:rect id="_x0000_i1043" style="width:0;height:1.5pt" o:hralign="center" o:hrstd="t" o:hr="t" fillcolor="#a0a0a0" stroked="f"/>
        </w:pict>
      </w:r>
    </w:p>
    <w:p w14:paraId="728E14B9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Formulação matemática</w:t>
      </w:r>
    </w:p>
    <w:p w14:paraId="4FBDDF83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formulam um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problema de otimização </w:t>
      </w: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MILP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resolvido com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CPLEX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cuja função objetivo é:</w:t>
      </w:r>
    </w:p>
    <w:p w14:paraId="42348A6B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C(</m:t>
                  </m:r>
                </m:e>
              </m:nary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G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f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4AEFEF0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87735BE" w14:textId="77777777" w:rsidR="00663B32" w:rsidRPr="00663B32" w:rsidRDefault="00663B32" w:rsidP="00663B3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primeiro termo representa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de corte de carga durante o furacão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55C445" w14:textId="77777777" w:rsidR="00663B32" w:rsidRPr="00663B32" w:rsidRDefault="00663B32" w:rsidP="00663B3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segundo termo representa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de combustível em operação normal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57437D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Resiliência, portanto,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proxy de desempenho operacional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índice físico.</w:t>
      </w:r>
    </w:p>
    <w:p w14:paraId="3FC4E3A2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F054DF">
          <v:rect id="_x0000_i1044" style="width:0;height:1.5pt" o:hralign="center" o:hrstd="t" o:hr="t" fillcolor="#a0a0a0" stroked="f"/>
        </w:pict>
      </w:r>
    </w:p>
    <w:p w14:paraId="7F5D93CA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Restrições consideradas</w:t>
      </w:r>
    </w:p>
    <w:p w14:paraId="43FBB9B3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inclui um conjunto completo de restrições operacionais:</w:t>
      </w:r>
    </w:p>
    <w:p w14:paraId="2B0FD1AF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balanço de potência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2);</w:t>
      </w:r>
    </w:p>
    <w:p w14:paraId="18EBEF42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limites térmicos de linhas (DC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3–4);</w:t>
      </w:r>
    </w:p>
    <w:p w14:paraId="2E4671CC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corte de carga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5–6);</w:t>
      </w:r>
    </w:p>
    <w:p w14:paraId="5F886923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rampas de geração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7–8);</w:t>
      </w:r>
    </w:p>
    <w:p w14:paraId="0F364F3E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tempos mínimos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up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9–10);</w:t>
      </w:r>
    </w:p>
    <w:p w14:paraId="318AA3BD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potência dos geradores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11);</w:t>
      </w:r>
    </w:p>
    <w:p w14:paraId="2EB85590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binários de unidades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12);</w:t>
      </w:r>
    </w:p>
    <w:p w14:paraId="70B74F39" w14:textId="77777777" w:rsidR="00663B32" w:rsidRPr="00663B32" w:rsidRDefault="00663B32" w:rsidP="00663B3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ângulo de tensão (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13).</w:t>
      </w:r>
    </w:p>
    <w:p w14:paraId="43673CB6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</w:t>
      </w:r>
      <w:proofErr w:type="gram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 de vista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modelagem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 e realista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90E775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F4BE95">
          <v:rect id="_x0000_i1045" style="width:0;height:1.5pt" o:hralign="center" o:hrstd="t" o:hr="t" fillcolor="#a0a0a0" stroked="f"/>
        </w:pict>
      </w:r>
    </w:p>
    <w:p w14:paraId="540C6F6F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Representação do evento extremo</w:t>
      </w:r>
    </w:p>
    <w:p w14:paraId="7C1BDFCB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furacão é tratado como:</w:t>
      </w:r>
    </w:p>
    <w:p w14:paraId="54657338" w14:textId="77777777" w:rsidR="00663B32" w:rsidRPr="00663B32" w:rsidRDefault="00663B32" w:rsidP="00663B3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sequência determinística de falhas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020A94" w14:textId="77777777" w:rsidR="00663B32" w:rsidRPr="00663B32" w:rsidRDefault="00663B32" w:rsidP="00663B3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progressão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pré-definida (Fig. 2, p. 4);</w:t>
      </w:r>
    </w:p>
    <w:p w14:paraId="105CA470" w14:textId="77777777" w:rsidR="00663B32" w:rsidRPr="00663B32" w:rsidRDefault="00663B32" w:rsidP="00663B3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binárias de:</w:t>
      </w:r>
    </w:p>
    <w:p w14:paraId="4D1D19E7" w14:textId="77777777" w:rsidR="00663B32" w:rsidRPr="00663B32" w:rsidRDefault="00663B32" w:rsidP="00663B32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linhas;</w:t>
      </w:r>
    </w:p>
    <w:p w14:paraId="70779C1D" w14:textId="77777777" w:rsidR="00663B32" w:rsidRPr="00663B32" w:rsidRDefault="00663B32" w:rsidP="00663B32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geradores;</w:t>
      </w:r>
    </w:p>
    <w:p w14:paraId="37AD05A3" w14:textId="77777777" w:rsidR="00663B32" w:rsidRPr="00663B32" w:rsidRDefault="00663B32" w:rsidP="00663B32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cargas.</w:t>
      </w:r>
    </w:p>
    <w:p w14:paraId="03BE16DC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</w:t>
      </w:r>
    </w:p>
    <w:p w14:paraId="2E7FA4D4" w14:textId="77777777" w:rsidR="00663B32" w:rsidRPr="00663B32" w:rsidRDefault="00663B32" w:rsidP="00663B3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modelagem física do vento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E3279D" w14:textId="77777777" w:rsidR="00663B32" w:rsidRPr="00663B32" w:rsidRDefault="00663B32" w:rsidP="00663B3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existem curvas de fragilidade;</w:t>
      </w:r>
    </w:p>
    <w:p w14:paraId="3273A0A1" w14:textId="77777777" w:rsidR="00663B32" w:rsidRPr="00663B32" w:rsidRDefault="00663B32" w:rsidP="00663B3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exógena e imposta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calculada.</w:t>
      </w:r>
    </w:p>
    <w:p w14:paraId="18E61E3A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6405696">
          <v:rect id="_x0000_i1046" style="width:0;height:1.5pt" o:hralign="center" o:hrstd="t" o:hr="t" fillcolor="#a0a0a0" stroked="f"/>
        </w:pict>
      </w:r>
    </w:p>
    <w:p w14:paraId="4F225376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72E8BF23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Aqui está o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material direto para crítica científica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F9A9C8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Falha física não é modelada</w:t>
      </w:r>
    </w:p>
    <w:p w14:paraId="35F35877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53959BE8" w14:textId="77777777" w:rsidR="00663B32" w:rsidRPr="00663B32" w:rsidRDefault="00663B32" w:rsidP="00663B3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falham porque “estão no caminho do furacão”;</w:t>
      </w:r>
    </w:p>
    <w:p w14:paraId="2D8AE27B" w14:textId="77777777" w:rsidR="00663B32" w:rsidRPr="00663B32" w:rsidRDefault="00663B32" w:rsidP="00663B3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relação:</w:t>
      </w:r>
    </w:p>
    <w:p w14:paraId="441F624C" w14:textId="77777777" w:rsidR="00663B32" w:rsidRPr="00663B32" w:rsidRDefault="00663B32" w:rsidP="00663B3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 esforço → dano → colapso.</w:t>
      </w:r>
    </w:p>
    <w:p w14:paraId="030AE0BE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535C9869" w14:textId="77777777" w:rsidR="00663B32" w:rsidRPr="00663B32" w:rsidRDefault="00663B32" w:rsidP="00663B3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decorre de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mecanismos físicos explícitos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dependentes do clima.</w:t>
      </w:r>
    </w:p>
    <w:p w14:paraId="224FE79D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468718">
          <v:rect id="_x0000_i1047" style="width:0;height:1.5pt" o:hralign="center" o:hrstd="t" o:hr="t" fillcolor="#a0a0a0" stroked="f"/>
        </w:pict>
      </w:r>
    </w:p>
    <w:p w14:paraId="6E7538FD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Resiliência definida por carga atendida</w:t>
      </w:r>
    </w:p>
    <w:p w14:paraId="221842A4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Aqui:</w:t>
      </w:r>
    </w:p>
    <w:p w14:paraId="17C14374" w14:textId="77777777" w:rsidR="00663B32" w:rsidRPr="00663B32" w:rsidRDefault="00663B32" w:rsidP="00663B3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≈ redução de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45839E" w14:textId="77777777" w:rsidR="00663B32" w:rsidRPr="00663B32" w:rsidRDefault="00663B32" w:rsidP="00663B3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implícita, não formalizada.</w:t>
      </w:r>
    </w:p>
    <w:p w14:paraId="41D7335E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abordagem:</w:t>
      </w:r>
    </w:p>
    <w:p w14:paraId="77DA776F" w14:textId="77777777" w:rsidR="00663B32" w:rsidRPr="00663B32" w:rsidRDefault="00663B32" w:rsidP="00663B3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explícito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físico e temporal da linha.</w:t>
      </w:r>
    </w:p>
    <w:p w14:paraId="1324D8CF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B96BF3">
          <v:rect id="_x0000_i1048" style="width:0;height:1.5pt" o:hralign="center" o:hrstd="t" o:hr="t" fillcolor="#a0a0a0" stroked="f"/>
        </w:pict>
      </w:r>
    </w:p>
    <w:p w14:paraId="079E3DDE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Linha tratada como elemento binário</w:t>
      </w:r>
    </w:p>
    <w:p w14:paraId="5CB817C2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modelo:</w:t>
      </w:r>
    </w:p>
    <w:p w14:paraId="1D744A77" w14:textId="77777777" w:rsidR="00663B32" w:rsidRPr="00663B32" w:rsidRDefault="00663B32" w:rsidP="00663B3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= disponível / indisponível;</w:t>
      </w:r>
    </w:p>
    <w:p w14:paraId="11597AAB" w14:textId="77777777" w:rsidR="00663B32" w:rsidRPr="00663B32" w:rsidRDefault="00663B32" w:rsidP="00663B3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degradação progressiva.</w:t>
      </w:r>
    </w:p>
    <w:p w14:paraId="30C3B7E1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5F7210B2" w14:textId="77777777" w:rsidR="00663B32" w:rsidRPr="00663B32" w:rsidRDefault="00663B32" w:rsidP="00663B32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têm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níveis de dano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probabilidade e tempo de recuperação.</w:t>
      </w:r>
    </w:p>
    <w:p w14:paraId="35F77453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6F2704">
          <v:rect id="_x0000_i1049" style="width:0;height:1.5pt" o:hralign="center" o:hrstd="t" o:hr="t" fillcolor="#a0a0a0" stroked="f"/>
        </w:pict>
      </w:r>
    </w:p>
    <w:p w14:paraId="71367110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Escala e objetivo diferentes</w:t>
      </w:r>
    </w:p>
    <w:p w14:paraId="509C55A4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Artigo:</w:t>
      </w:r>
    </w:p>
    <w:p w14:paraId="188E64E6" w14:textId="77777777" w:rsidR="00663B32" w:rsidRPr="00663B32" w:rsidRDefault="00663B32" w:rsidP="00663B3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despacho ótimo e custos.</w:t>
      </w:r>
    </w:p>
    <w:p w14:paraId="29C189BF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Tese:</w:t>
      </w:r>
    </w:p>
    <w:p w14:paraId="00CE3517" w14:textId="77777777" w:rsidR="00663B32" w:rsidRPr="00663B32" w:rsidRDefault="00663B32" w:rsidP="00663B3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estrutural das </w:t>
      </w: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sua mensuração.</w:t>
      </w:r>
    </w:p>
    <w:p w14:paraId="01D75886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3880D8">
          <v:rect id="_x0000_i1050" style="width:0;height:1.5pt" o:hralign="center" o:hrstd="t" o:hr="t" fillcolor="#a0a0a0" stroked="f"/>
        </w:pict>
      </w:r>
    </w:p>
    <w:p w14:paraId="3D6BC3C1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41957E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638"/>
      </w:tblGrid>
      <w:tr w:rsidR="00663B32" w:rsidRPr="00663B32" w14:paraId="69B8F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0F436" w14:textId="77777777" w:rsidR="00663B32" w:rsidRPr="00663B32" w:rsidRDefault="00663B32" w:rsidP="00663B3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275BBF8" w14:textId="77777777" w:rsidR="00663B32" w:rsidRPr="00663B32" w:rsidRDefault="00663B32" w:rsidP="00663B3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63B32" w:rsidRPr="00663B32" w14:paraId="54D2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C268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82B00FF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Operacional</w:t>
            </w:r>
            <w:proofErr w:type="gramEnd"/>
          </w:p>
        </w:tc>
      </w:tr>
      <w:tr w:rsidR="00663B32" w:rsidRPr="00663B32" w14:paraId="720E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4B79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ADD2CDC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63B32" w:rsidRPr="00663B32" w14:paraId="603F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6362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3207BF3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63B32" w:rsidRPr="00663B32" w14:paraId="22782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0129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</w:t>
            </w:r>
          </w:p>
        </w:tc>
        <w:tc>
          <w:tcPr>
            <w:tcW w:w="0" w:type="auto"/>
            <w:vAlign w:val="center"/>
            <w:hideMark/>
          </w:tcPr>
          <w:p w14:paraId="7D6839A3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Exógeno</w:t>
            </w:r>
            <w:proofErr w:type="gramEnd"/>
          </w:p>
        </w:tc>
      </w:tr>
      <w:tr w:rsidR="00663B32" w:rsidRPr="00663B32" w14:paraId="1B57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2B4E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temporal</w:t>
            </w:r>
          </w:p>
        </w:tc>
        <w:tc>
          <w:tcPr>
            <w:tcW w:w="0" w:type="auto"/>
            <w:vAlign w:val="center"/>
            <w:hideMark/>
          </w:tcPr>
          <w:p w14:paraId="603639E2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63B32" w:rsidRPr="00663B32" w14:paraId="37F1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1792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matemática</w:t>
            </w:r>
          </w:p>
        </w:tc>
        <w:tc>
          <w:tcPr>
            <w:tcW w:w="0" w:type="auto"/>
            <w:vAlign w:val="center"/>
            <w:hideMark/>
          </w:tcPr>
          <w:p w14:paraId="4F84E27A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63B32" w:rsidRPr="00663B32" w14:paraId="1967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168A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1AD285E6" w14:textId="77777777" w:rsidR="00663B32" w:rsidRPr="00663B32" w:rsidRDefault="00663B32" w:rsidP="00663B3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63B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589287D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 para crítica: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69E31142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B3C7BE">
          <v:rect id="_x0000_i1051" style="width:0;height:1.5pt" o:hralign="center" o:hrstd="t" o:hr="t" fillcolor="#a0a0a0" stroked="f"/>
        </w:pict>
      </w:r>
    </w:p>
    <w:p w14:paraId="471A069D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4C7C959E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porque:</w:t>
      </w:r>
    </w:p>
    <w:p w14:paraId="6284AD68" w14:textId="77777777" w:rsidR="00663B32" w:rsidRPr="00663B32" w:rsidRDefault="00663B32" w:rsidP="00663B3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o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operacional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FD54E9" w14:textId="77777777" w:rsidR="00663B32" w:rsidRPr="00663B32" w:rsidRDefault="00663B32" w:rsidP="00663B3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como a literatura:</w:t>
      </w:r>
    </w:p>
    <w:p w14:paraId="0FAF383A" w14:textId="77777777" w:rsidR="00663B32" w:rsidRPr="00663B32" w:rsidRDefault="00663B32" w:rsidP="00663B3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 eventos,</w:t>
      </w:r>
    </w:p>
    <w:p w14:paraId="500CCAC8" w14:textId="77777777" w:rsidR="00663B32" w:rsidRPr="00663B32" w:rsidRDefault="00663B32" w:rsidP="00663B32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fisicamente a falha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CC3FF6" w14:textId="77777777" w:rsidR="00663B32" w:rsidRPr="00663B32" w:rsidRDefault="00663B32" w:rsidP="00663B3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afirmar, com base sólida:</w:t>
      </w:r>
    </w:p>
    <w:p w14:paraId="57BE8A05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“Mesmo estratégias proativas e temporalmente explícitas continuam tratando a falha das linhas como um dado de entrada, e não como um resultado físico do evento climático.”</w:t>
      </w:r>
    </w:p>
    <w:p w14:paraId="43C1D0DC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diretamente a lacuna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preenche.</w:t>
      </w:r>
    </w:p>
    <w:p w14:paraId="7D76691A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02A5BC">
          <v:rect id="_x0000_i1052" style="width:0;height:1.5pt" o:hralign="center" o:hrstd="t" o:hr="t" fillcolor="#a0a0a0" stroked="f"/>
        </w:pict>
      </w:r>
    </w:p>
    <w:p w14:paraId="42AAFAD7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3465CF44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0CD3048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AC20610" w14:textId="77777777" w:rsidR="00663B32" w:rsidRPr="00663B32" w:rsidRDefault="00663B32" w:rsidP="00663B3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sólido, bem formulado e relevante;</w:t>
      </w:r>
    </w:p>
    <w:p w14:paraId="206F475E" w14:textId="77777777" w:rsidR="00663B32" w:rsidRPr="00663B32" w:rsidRDefault="00663B32" w:rsidP="00663B3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para:</w:t>
      </w:r>
    </w:p>
    <w:p w14:paraId="6811936C" w14:textId="77777777" w:rsidR="00663B32" w:rsidRPr="00663B32" w:rsidRDefault="00663B32" w:rsidP="00663B32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crítica,</w:t>
      </w:r>
    </w:p>
    <w:p w14:paraId="055191DF" w14:textId="77777777" w:rsidR="00663B32" w:rsidRPr="00663B32" w:rsidRDefault="00663B32" w:rsidP="00663B32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do estado da arte,</w:t>
      </w:r>
    </w:p>
    <w:p w14:paraId="2555C040" w14:textId="77777777" w:rsidR="00663B32" w:rsidRPr="00663B32" w:rsidRDefault="00663B32" w:rsidP="00663B32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metodológica;</w:t>
      </w:r>
    </w:p>
    <w:p w14:paraId="65BD1F7B" w14:textId="77777777" w:rsidR="00663B32" w:rsidRPr="00663B32" w:rsidRDefault="00663B32" w:rsidP="00663B3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concorre com a sua metodologia —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valoriza-a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6D8F6C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9CCB60">
          <v:rect id="_x0000_i1053" style="width:0;height:1.5pt" o:hralign="center" o:hrstd="t" o:hr="t" fillcolor="#a0a0a0" stroked="f"/>
        </w:pict>
      </w:r>
    </w:p>
    <w:p w14:paraId="3D23DEA1" w14:textId="77777777" w:rsidR="00663B32" w:rsidRPr="00663B32" w:rsidRDefault="00663B32" w:rsidP="00663B3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4208967" w14:textId="77777777" w:rsidR="00663B32" w:rsidRPr="00663B32" w:rsidRDefault="00663B32" w:rsidP="00663B3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F43EFC4" w14:textId="77777777" w:rsidR="00663B32" w:rsidRPr="00663B32" w:rsidRDefault="00663B32" w:rsidP="00663B3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via </w:t>
      </w:r>
      <w:proofErr w:type="spellStart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redespacho</w:t>
      </w:r>
      <w:proofErr w:type="spellEnd"/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proativo de geração</w:t>
      </w:r>
    </w:p>
    <w:p w14:paraId="3C51E049" w14:textId="77777777" w:rsidR="00663B32" w:rsidRPr="00663B32" w:rsidRDefault="00663B32" w:rsidP="00663B3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2C161F32" w14:textId="77777777" w:rsidR="00663B32" w:rsidRPr="00663B32" w:rsidRDefault="00663B32" w:rsidP="00663B3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7B7905C" w14:textId="77777777" w:rsidR="00663B32" w:rsidRPr="00663B32" w:rsidRDefault="00663B32" w:rsidP="00663B3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82A1967" w14:textId="77777777" w:rsidR="00663B32" w:rsidRPr="00663B32" w:rsidRDefault="00663B32" w:rsidP="00663B3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521D412F" w14:textId="77777777" w:rsidR="00663B32" w:rsidRPr="00663B32" w:rsidRDefault="00663B32" w:rsidP="00663B3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metodológica</w:t>
      </w:r>
    </w:p>
    <w:p w14:paraId="475A8DD4" w14:textId="77777777" w:rsidR="00663B32" w:rsidRPr="00663B32" w:rsidRDefault="00663B32" w:rsidP="00663B3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Pontuação (Resiliência das </w:t>
      </w:r>
      <w:proofErr w:type="spellStart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77FFCB1D" w14:textId="77777777" w:rsidR="00663B32" w:rsidRPr="00663B32" w:rsidRDefault="00663B32" w:rsidP="00663B3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3316EB">
          <v:rect id="_x0000_i1054" style="width:0;height:1.5pt" o:hralign="center" o:hrstd="t" o:hr="t" fillcolor="#a0a0a0" stroked="f"/>
        </w:pict>
      </w:r>
    </w:p>
    <w:p w14:paraId="2B201438" w14:textId="77777777" w:rsidR="00663B32" w:rsidRPr="00663B32" w:rsidRDefault="00663B32" w:rsidP="00663B3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63B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663B3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8B4656A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</w:p>
    <w:p w14:paraId="0BA34869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operar melhor o sistema quando um furacão é previsto?”</w:t>
      </w:r>
    </w:p>
    <w:p w14:paraId="121DA0C4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</w:p>
    <w:p w14:paraId="15AD30A9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o furacão degrada fisicamente as linhas de transmissão e como medir essa resiliência ao longo do tempo?”</w:t>
      </w:r>
    </w:p>
    <w:p w14:paraId="30307260" w14:textId="77777777" w:rsidR="00663B32" w:rsidRPr="00663B32" w:rsidRDefault="00663B32" w:rsidP="00663B3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este artigo é um </w:t>
      </w:r>
      <w:r w:rsidRPr="00663B3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operacional essencial</w:t>
      </w:r>
      <w:r w:rsidRPr="00663B3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297E88" w14:textId="77777777" w:rsidR="00663B32" w:rsidRPr="00663B32" w:rsidRDefault="00663B32" w:rsidP="00663B32"/>
    <w:sectPr w:rsidR="00663B32" w:rsidRPr="00663B3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2249"/>
    <w:multiLevelType w:val="multilevel"/>
    <w:tmpl w:val="236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2BC"/>
    <w:multiLevelType w:val="multilevel"/>
    <w:tmpl w:val="873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30B2"/>
    <w:multiLevelType w:val="multilevel"/>
    <w:tmpl w:val="C46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50CA"/>
    <w:multiLevelType w:val="multilevel"/>
    <w:tmpl w:val="321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7BA6"/>
    <w:multiLevelType w:val="multilevel"/>
    <w:tmpl w:val="E02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4F8E"/>
    <w:multiLevelType w:val="multilevel"/>
    <w:tmpl w:val="721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F24A9"/>
    <w:multiLevelType w:val="multilevel"/>
    <w:tmpl w:val="4AE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4E03"/>
    <w:multiLevelType w:val="multilevel"/>
    <w:tmpl w:val="3B6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E1ABA"/>
    <w:multiLevelType w:val="multilevel"/>
    <w:tmpl w:val="314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B1DA9"/>
    <w:multiLevelType w:val="multilevel"/>
    <w:tmpl w:val="142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86D57"/>
    <w:multiLevelType w:val="multilevel"/>
    <w:tmpl w:val="F14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1052F"/>
    <w:multiLevelType w:val="multilevel"/>
    <w:tmpl w:val="31B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A39A3"/>
    <w:multiLevelType w:val="multilevel"/>
    <w:tmpl w:val="CCCE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9174D"/>
    <w:multiLevelType w:val="multilevel"/>
    <w:tmpl w:val="1F3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D529F"/>
    <w:multiLevelType w:val="multilevel"/>
    <w:tmpl w:val="C69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E6AE2"/>
    <w:multiLevelType w:val="multilevel"/>
    <w:tmpl w:val="52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D3CC8"/>
    <w:multiLevelType w:val="multilevel"/>
    <w:tmpl w:val="1E4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816BA"/>
    <w:multiLevelType w:val="multilevel"/>
    <w:tmpl w:val="124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300B2"/>
    <w:multiLevelType w:val="multilevel"/>
    <w:tmpl w:val="C32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84FE1"/>
    <w:multiLevelType w:val="multilevel"/>
    <w:tmpl w:val="50E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A4117"/>
    <w:multiLevelType w:val="multilevel"/>
    <w:tmpl w:val="9EC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918D6"/>
    <w:multiLevelType w:val="multilevel"/>
    <w:tmpl w:val="F72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C4359"/>
    <w:multiLevelType w:val="multilevel"/>
    <w:tmpl w:val="F8B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3619B"/>
    <w:multiLevelType w:val="multilevel"/>
    <w:tmpl w:val="7F5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E205F"/>
    <w:multiLevelType w:val="multilevel"/>
    <w:tmpl w:val="373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24096"/>
    <w:multiLevelType w:val="multilevel"/>
    <w:tmpl w:val="037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822B4"/>
    <w:multiLevelType w:val="multilevel"/>
    <w:tmpl w:val="19C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F7320"/>
    <w:multiLevelType w:val="multilevel"/>
    <w:tmpl w:val="CE20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A4B44"/>
    <w:multiLevelType w:val="multilevel"/>
    <w:tmpl w:val="4AB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37F60"/>
    <w:multiLevelType w:val="multilevel"/>
    <w:tmpl w:val="A33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06B32"/>
    <w:multiLevelType w:val="multilevel"/>
    <w:tmpl w:val="703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5687C"/>
    <w:multiLevelType w:val="multilevel"/>
    <w:tmpl w:val="4E4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29433">
    <w:abstractNumId w:val="30"/>
  </w:num>
  <w:num w:numId="2" w16cid:durableId="1722711861">
    <w:abstractNumId w:val="7"/>
  </w:num>
  <w:num w:numId="3" w16cid:durableId="707414156">
    <w:abstractNumId w:val="25"/>
  </w:num>
  <w:num w:numId="4" w16cid:durableId="970786413">
    <w:abstractNumId w:val="26"/>
  </w:num>
  <w:num w:numId="5" w16cid:durableId="161624569">
    <w:abstractNumId w:val="15"/>
  </w:num>
  <w:num w:numId="6" w16cid:durableId="595525889">
    <w:abstractNumId w:val="24"/>
  </w:num>
  <w:num w:numId="7" w16cid:durableId="1915504072">
    <w:abstractNumId w:val="12"/>
  </w:num>
  <w:num w:numId="8" w16cid:durableId="1045720132">
    <w:abstractNumId w:val="19"/>
  </w:num>
  <w:num w:numId="9" w16cid:durableId="945965606">
    <w:abstractNumId w:val="16"/>
  </w:num>
  <w:num w:numId="10" w16cid:durableId="1111779128">
    <w:abstractNumId w:val="18"/>
  </w:num>
  <w:num w:numId="11" w16cid:durableId="338773968">
    <w:abstractNumId w:val="4"/>
  </w:num>
  <w:num w:numId="12" w16cid:durableId="2036885445">
    <w:abstractNumId w:val="11"/>
  </w:num>
  <w:num w:numId="13" w16cid:durableId="655456000">
    <w:abstractNumId w:val="10"/>
  </w:num>
  <w:num w:numId="14" w16cid:durableId="1008140865">
    <w:abstractNumId w:val="2"/>
  </w:num>
  <w:num w:numId="15" w16cid:durableId="516847035">
    <w:abstractNumId w:val="6"/>
  </w:num>
  <w:num w:numId="16" w16cid:durableId="858196535">
    <w:abstractNumId w:val="20"/>
  </w:num>
  <w:num w:numId="17" w16cid:durableId="1011227409">
    <w:abstractNumId w:val="22"/>
  </w:num>
  <w:num w:numId="18" w16cid:durableId="197011504">
    <w:abstractNumId w:val="0"/>
  </w:num>
  <w:num w:numId="19" w16cid:durableId="45033494">
    <w:abstractNumId w:val="28"/>
  </w:num>
  <w:num w:numId="20" w16cid:durableId="1177842516">
    <w:abstractNumId w:val="31"/>
  </w:num>
  <w:num w:numId="21" w16cid:durableId="291139640">
    <w:abstractNumId w:val="14"/>
  </w:num>
  <w:num w:numId="22" w16cid:durableId="487479198">
    <w:abstractNumId w:val="21"/>
  </w:num>
  <w:num w:numId="23" w16cid:durableId="251476205">
    <w:abstractNumId w:val="3"/>
  </w:num>
  <w:num w:numId="24" w16cid:durableId="858587943">
    <w:abstractNumId w:val="5"/>
  </w:num>
  <w:num w:numId="25" w16cid:durableId="1793015157">
    <w:abstractNumId w:val="1"/>
  </w:num>
  <w:num w:numId="26" w16cid:durableId="1310860474">
    <w:abstractNumId w:val="27"/>
  </w:num>
  <w:num w:numId="27" w16cid:durableId="362946449">
    <w:abstractNumId w:val="8"/>
  </w:num>
  <w:num w:numId="28" w16cid:durableId="2141334430">
    <w:abstractNumId w:val="9"/>
  </w:num>
  <w:num w:numId="29" w16cid:durableId="908883912">
    <w:abstractNumId w:val="29"/>
  </w:num>
  <w:num w:numId="30" w16cid:durableId="1858809372">
    <w:abstractNumId w:val="23"/>
  </w:num>
  <w:num w:numId="31" w16cid:durableId="526985133">
    <w:abstractNumId w:val="13"/>
  </w:num>
  <w:num w:numId="32" w16cid:durableId="18934199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7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63B32"/>
    <w:rsid w:val="006B4413"/>
    <w:rsid w:val="006E78DB"/>
    <w:rsid w:val="00744A15"/>
    <w:rsid w:val="00785F46"/>
    <w:rsid w:val="007A0D2A"/>
    <w:rsid w:val="007E0455"/>
    <w:rsid w:val="007E69F0"/>
    <w:rsid w:val="00804B85"/>
    <w:rsid w:val="008226B2"/>
    <w:rsid w:val="008C0D5E"/>
    <w:rsid w:val="008D1376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5C16948"/>
  <w15:chartTrackingRefBased/>
  <w15:docId w15:val="{362BBFEF-1BB7-4BCC-A10C-B22C32A5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7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7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7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7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7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D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7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D13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0D2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A0D2A"/>
    <w:rPr>
      <w:b/>
      <w:bCs/>
    </w:rPr>
  </w:style>
  <w:style w:type="character" w:styleId="Emphasis">
    <w:name w:val="Emphasis"/>
    <w:basedOn w:val="DefaultParagraphFont"/>
    <w:uiPriority w:val="20"/>
    <w:qFormat/>
    <w:rsid w:val="007A0D2A"/>
    <w:rPr>
      <w:i/>
      <w:iCs/>
    </w:rPr>
  </w:style>
  <w:style w:type="character" w:customStyle="1" w:styleId="relative">
    <w:name w:val="relative"/>
    <w:basedOn w:val="DefaultParagraphFont"/>
    <w:rsid w:val="00663B32"/>
  </w:style>
  <w:style w:type="paragraph" w:customStyle="1" w:styleId="not-prose">
    <w:name w:val="not-prose"/>
    <w:basedOn w:val="Normal"/>
    <w:rsid w:val="00663B3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791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2026-01-03T21:36:00Z</dcterms:created>
  <dcterms:modified xsi:type="dcterms:W3CDTF">2026-01-07T23:09:00Z</dcterms:modified>
</cp:coreProperties>
</file>