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1B9BC" w14:textId="470EEE31" w:rsidR="00C26049" w:rsidRDefault="00ED1C38" w:rsidP="00ED1C38">
      <w:pPr>
        <w:rPr>
          <w:lang w:val="en-US"/>
        </w:rPr>
      </w:pPr>
      <w:r w:rsidRPr="00ED1C38">
        <w:rPr>
          <w:lang w:val="en-US"/>
        </w:rPr>
        <w:t xml:space="preserve">2021 Transmission Makes </w:t>
      </w:r>
      <w:proofErr w:type="gramStart"/>
      <w:r w:rsidRPr="00ED1C38">
        <w:rPr>
          <w:lang w:val="en-US"/>
        </w:rPr>
        <w:t>The</w:t>
      </w:r>
      <w:proofErr w:type="gramEnd"/>
      <w:r w:rsidRPr="00ED1C38">
        <w:rPr>
          <w:lang w:val="en-US"/>
        </w:rPr>
        <w:t xml:space="preserve"> Power System Resilient to Extreme Weather-Grid Strategies</w:t>
      </w:r>
    </w:p>
    <w:p w14:paraId="6F7D6148" w14:textId="77777777" w:rsidR="00ED1C38" w:rsidRDefault="00ED1C38" w:rsidP="00ED1C38">
      <w:pPr>
        <w:rPr>
          <w:lang w:val="en-US"/>
        </w:rPr>
      </w:pPr>
    </w:p>
    <w:p w14:paraId="2A8EDCFD" w14:textId="77777777" w:rsidR="00ED1C38" w:rsidRPr="00ED1C38" w:rsidRDefault="00ED1C38" w:rsidP="00ED1C3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ED1C38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Relatório</w:t>
      </w:r>
      <w:proofErr w:type="spellEnd"/>
      <w:r w:rsidRPr="00ED1C38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Técnico (2021)</w:t>
      </w:r>
    </w:p>
    <w:p w14:paraId="45C0AB7A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D1C3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ED1C3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D1C3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2021 Transmission Makes </w:t>
      </w:r>
      <w:proofErr w:type="gramStart"/>
      <w:r w:rsidRPr="00ED1C3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The</w:t>
      </w:r>
      <w:proofErr w:type="gramEnd"/>
      <w:r w:rsidRPr="00ED1C3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Power System Resilient to Extreme Weather-Grid Strategies.pdf</w:t>
      </w:r>
    </w:p>
    <w:p w14:paraId="0B7F51CC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D1C3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ED1C3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D1C3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Transmission Makes the Power System Resilient to Extreme Weather</w:t>
      </w:r>
      <w:r w:rsidRPr="00ED1C3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Autor:</w:t>
      </w:r>
      <w:r w:rsidRPr="00ED1C3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Michael Goggin</w:t>
      </w:r>
      <w:r w:rsidRPr="00ED1C3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D1C3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Instituição</w:t>
      </w:r>
      <w:proofErr w:type="spellEnd"/>
      <w:r w:rsidRPr="00ED1C3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D1C3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Grid Strategies LLC (</w:t>
      </w:r>
      <w:proofErr w:type="spellStart"/>
      <w:r w:rsidRPr="00ED1C3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preparado</w:t>
      </w:r>
      <w:proofErr w:type="spellEnd"/>
      <w:r w:rsidRPr="00ED1C3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para ACORE, com </w:t>
      </w:r>
      <w:proofErr w:type="spellStart"/>
      <w:r w:rsidRPr="00ED1C3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apoio</w:t>
      </w:r>
      <w:proofErr w:type="spellEnd"/>
      <w:r w:rsidRPr="00ED1C3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da Macro Grid Initiative)</w:t>
      </w:r>
      <w:r w:rsidRPr="00ED1C3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ED1C3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 </w:t>
      </w:r>
    </w:p>
    <w:p w14:paraId="2E71B6DC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Makes</w:t>
      </w:r>
      <w:proofErr w:type="spellEnd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</w:t>
      </w:r>
      <w:proofErr w:type="spellEnd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B80CECB" w14:textId="77777777" w:rsidR="00ED1C38" w:rsidRPr="00ED1C38" w:rsidRDefault="00ED1C38" w:rsidP="00ED1C3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6B2993">
          <v:rect id="_x0000_i1033" style="width:0;height:1.5pt" o:hralign="center" o:hrstd="t" o:hr="t" fillcolor="#a0a0a0" stroked="f"/>
        </w:pict>
      </w:r>
    </w:p>
    <w:p w14:paraId="778A1669" w14:textId="77777777" w:rsidR="00ED1C38" w:rsidRPr="00ED1C38" w:rsidRDefault="00ED1C38" w:rsidP="00ED1C3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documento</w:t>
      </w:r>
    </w:p>
    <w:p w14:paraId="078AC417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relatório técnico–institucional e econômico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cujo objetivo central é:</w:t>
      </w:r>
    </w:p>
    <w:p w14:paraId="71916944" w14:textId="77777777" w:rsidR="00ED1C38" w:rsidRPr="00ED1C38" w:rsidRDefault="00ED1C38" w:rsidP="00ED1C3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demonstrar que a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expansão da transmissão inter-regional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aumenta a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sistêmica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 elétrico;</w:t>
      </w:r>
    </w:p>
    <w:p w14:paraId="72803768" w14:textId="77777777" w:rsidR="00ED1C38" w:rsidRPr="00ED1C38" w:rsidRDefault="00ED1C38" w:rsidP="00ED1C3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quantificar os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benefícios econômicos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transmissão durante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BDA8B97" w14:textId="77777777" w:rsidR="00ED1C38" w:rsidRPr="00ED1C38" w:rsidRDefault="00ED1C38" w:rsidP="00ED1C3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analisar cinco eventos reais nos EUA (2014–2021), com destaque para:</w:t>
      </w:r>
    </w:p>
    <w:p w14:paraId="4A29EE9B" w14:textId="77777777" w:rsidR="00ED1C38" w:rsidRPr="00ED1C38" w:rsidRDefault="00ED1C38" w:rsidP="00ED1C3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Winter</w:t>
      </w:r>
      <w:proofErr w:type="spellEnd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Storm</w:t>
      </w:r>
      <w:proofErr w:type="spellEnd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Uri (2021),</w:t>
      </w:r>
    </w:p>
    <w:p w14:paraId="45B3867A" w14:textId="77777777" w:rsidR="00ED1C38" w:rsidRPr="00ED1C38" w:rsidRDefault="00ED1C38" w:rsidP="00ED1C3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Polar </w:t>
      </w:r>
      <w:proofErr w:type="spellStart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Vortex</w:t>
      </w:r>
      <w:proofErr w:type="spellEnd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(2014, 2019),</w:t>
      </w:r>
    </w:p>
    <w:p w14:paraId="133ACBD1" w14:textId="77777777" w:rsidR="00ED1C38" w:rsidRPr="00ED1C38" w:rsidRDefault="00ED1C38" w:rsidP="00ED1C3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Bomb</w:t>
      </w:r>
      <w:proofErr w:type="spellEnd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Cyclone</w:t>
      </w:r>
      <w:proofErr w:type="spellEnd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(2017–2018),</w:t>
      </w:r>
    </w:p>
    <w:p w14:paraId="51A9CE11" w14:textId="77777777" w:rsidR="00ED1C38" w:rsidRPr="00ED1C38" w:rsidRDefault="00ED1C38" w:rsidP="00ED1C3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ondas de calor (2019);</w:t>
      </w:r>
    </w:p>
    <w:p w14:paraId="7A534467" w14:textId="77777777" w:rsidR="00ED1C38" w:rsidRPr="00ED1C38" w:rsidRDefault="00ED1C38" w:rsidP="00ED1C3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defender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políticas públicas pró-transmissão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(planejamento, financiamento e licenciamento).</w:t>
      </w:r>
    </w:p>
    <w:p w14:paraId="677428A3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sistêmica via interconexão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resiliência física das linhas individuais.</w:t>
      </w:r>
    </w:p>
    <w:p w14:paraId="6E47F3EB" w14:textId="77777777" w:rsidR="00ED1C38" w:rsidRPr="00ED1C38" w:rsidRDefault="00ED1C38" w:rsidP="00ED1C3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26EE07">
          <v:rect id="_x0000_i1034" style="width:0;height:1.5pt" o:hralign="center" o:hrstd="t" o:hr="t" fillcolor="#a0a0a0" stroked="f"/>
        </w:pict>
      </w:r>
    </w:p>
    <w:p w14:paraId="59655E21" w14:textId="77777777" w:rsidR="00ED1C38" w:rsidRPr="00ED1C38" w:rsidRDefault="00ED1C38" w:rsidP="00ED1C3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relevantes (econômicas e sistêmicas)</w:t>
      </w:r>
    </w:p>
    <w:p w14:paraId="20D8F739" w14:textId="77777777" w:rsidR="00ED1C38" w:rsidRPr="00ED1C38" w:rsidRDefault="00ED1C38" w:rsidP="00ED1C3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Evidência empírica do valor da transmissão em eventos extremos</w:t>
      </w:r>
    </w:p>
    <w:p w14:paraId="3E911A60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forte do relatório:</w:t>
      </w:r>
    </w:p>
    <w:p w14:paraId="5FADB874" w14:textId="77777777" w:rsidR="00ED1C38" w:rsidRPr="00ED1C38" w:rsidRDefault="00ED1C38" w:rsidP="00ED1C3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extensivo de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reais de mercado (</w:t>
      </w:r>
      <w:proofErr w:type="spellStart"/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LMPs</w:t>
      </w:r>
      <w:proofErr w:type="spellEnd"/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68A2358" w14:textId="77777777" w:rsidR="00ED1C38" w:rsidRPr="00ED1C38" w:rsidRDefault="00ED1C38" w:rsidP="00ED1C3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quantificação do benefício marginal de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 GW adicional de capacidade de transmissão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C7A9B59" w14:textId="77777777" w:rsidR="00ED1C38" w:rsidRPr="00ED1C38" w:rsidRDefault="00ED1C38" w:rsidP="00ED1C3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exemplo emblemático:</w:t>
      </w:r>
    </w:p>
    <w:p w14:paraId="26A65789" w14:textId="77777777" w:rsidR="00ED1C38" w:rsidRPr="00ED1C38" w:rsidRDefault="00ED1C38" w:rsidP="00ED1C3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 US$ 993 milhões/GW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benefício potencial durante a </w:t>
      </w:r>
      <w:proofErr w:type="spellStart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Winter</w:t>
      </w:r>
      <w:proofErr w:type="spellEnd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Storm</w:t>
      </w:r>
      <w:proofErr w:type="spellEnd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Uri (Tabela 1, pág. 4);</w:t>
      </w:r>
    </w:p>
    <w:p w14:paraId="5678F112" w14:textId="77777777" w:rsidR="00ED1C38" w:rsidRPr="00ED1C38" w:rsidRDefault="00ED1C38" w:rsidP="00ED1C3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demonstração de que transmissão atua como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seguro sistêmico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contra eventos extremos.</w:t>
      </w:r>
    </w:p>
    <w:p w14:paraId="78C51242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Evidência robusta do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macroeconômico da transmissão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B5A5C32" w14:textId="77777777" w:rsidR="00ED1C38" w:rsidRPr="00ED1C38" w:rsidRDefault="00ED1C38" w:rsidP="00ED1C3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8665AD">
          <v:rect id="_x0000_i1035" style="width:0;height:1.5pt" o:hralign="center" o:hrstd="t" o:hr="t" fillcolor="#a0a0a0" stroked="f"/>
        </w:pict>
      </w:r>
    </w:p>
    <w:p w14:paraId="148FCB80" w14:textId="77777777" w:rsidR="00ED1C38" w:rsidRPr="00ED1C38" w:rsidRDefault="00ED1C38" w:rsidP="00ED1C3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Análise temporal e espacial dos eventos</w:t>
      </w:r>
    </w:p>
    <w:p w14:paraId="6B7E9F1A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mostra que:</w:t>
      </w:r>
    </w:p>
    <w:p w14:paraId="73AA8BB9" w14:textId="77777777" w:rsidR="00ED1C38" w:rsidRPr="00ED1C38" w:rsidRDefault="00ED1C38" w:rsidP="00ED1C3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extremos são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localizados e migratórios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0BF2BF8" w14:textId="77777777" w:rsidR="00ED1C38" w:rsidRPr="00ED1C38" w:rsidRDefault="00ED1C38" w:rsidP="00ED1C3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regiões alternam entre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importação e exportação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conforme o evento evolui;</w:t>
      </w:r>
    </w:p>
    <w:p w14:paraId="7106BB5B" w14:textId="77777777" w:rsidR="00ED1C38" w:rsidRPr="00ED1C38" w:rsidRDefault="00ED1C38" w:rsidP="00ED1C3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 reduz:</w:t>
      </w:r>
    </w:p>
    <w:p w14:paraId="2A4E926A" w14:textId="77777777" w:rsidR="00ED1C38" w:rsidRPr="00ED1C38" w:rsidRDefault="00ED1C38" w:rsidP="00ED1C3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D1C3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ED1C3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1C3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353A5D4" w14:textId="77777777" w:rsidR="00ED1C38" w:rsidRPr="00ED1C38" w:rsidRDefault="00ED1C38" w:rsidP="00ED1C3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picos de preço,</w:t>
      </w:r>
    </w:p>
    <w:p w14:paraId="5B0D8E21" w14:textId="77777777" w:rsidR="00ED1C38" w:rsidRPr="00ED1C38" w:rsidRDefault="00ED1C38" w:rsidP="00ED1C3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risco de colapso sistêmico.</w:t>
      </w:r>
    </w:p>
    <w:p w14:paraId="32127935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Exemplos claros:</w:t>
      </w:r>
    </w:p>
    <w:p w14:paraId="09C0AB57" w14:textId="77777777" w:rsidR="00ED1C38" w:rsidRPr="00ED1C38" w:rsidRDefault="00ED1C38" w:rsidP="00ED1C3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Fig. 1 e 2 (págs. 8–9): comparação ERCOT × MISO/SPP durante Uri;</w:t>
      </w:r>
    </w:p>
    <w:p w14:paraId="3F79EE37" w14:textId="77777777" w:rsidR="00ED1C38" w:rsidRPr="00ED1C38" w:rsidRDefault="00ED1C38" w:rsidP="00ED1C3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Fig. 4 (pág. 10): evolução horária de preços por região.</w:t>
      </w:r>
    </w:p>
    <w:p w14:paraId="43B48401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sólida para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sistêmica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F38F3E6" w14:textId="77777777" w:rsidR="00ED1C38" w:rsidRPr="00ED1C38" w:rsidRDefault="00ED1C38" w:rsidP="00ED1C3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F75D3D">
          <v:rect id="_x0000_i1036" style="width:0;height:1.5pt" o:hralign="center" o:hrstd="t" o:hr="t" fillcolor="#a0a0a0" stroked="f"/>
        </w:pict>
      </w:r>
    </w:p>
    <w:p w14:paraId="46F1C114" w14:textId="77777777" w:rsidR="00ED1C38" w:rsidRPr="00ED1C38" w:rsidRDefault="00ED1C38" w:rsidP="00ED1C3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Metodologia econômica clara</w:t>
      </w:r>
    </w:p>
    <w:p w14:paraId="4389064A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apêndice técnico descreve:</w:t>
      </w:r>
    </w:p>
    <w:p w14:paraId="7AC31F8B" w14:textId="77777777" w:rsidR="00ED1C38" w:rsidRPr="00ED1C38" w:rsidRDefault="00ED1C38" w:rsidP="00ED1C3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de benefícios líquidos considerando:</w:t>
      </w:r>
    </w:p>
    <w:p w14:paraId="2A9E0F75" w14:textId="77777777" w:rsidR="00ED1C38" w:rsidRPr="00ED1C38" w:rsidRDefault="00ED1C38" w:rsidP="00ED1C38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redução de preços no nó </w:t>
      </w:r>
      <w:proofErr w:type="spellStart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receptor</w:t>
      </w:r>
      <w:proofErr w:type="spellEnd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CC3CE01" w14:textId="77777777" w:rsidR="00ED1C38" w:rsidRPr="00ED1C38" w:rsidRDefault="00ED1C38" w:rsidP="00ED1C38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leve aumento no nó fornecedor;</w:t>
      </w:r>
    </w:p>
    <w:p w14:paraId="4EC2AF50" w14:textId="77777777" w:rsidR="00ED1C38" w:rsidRPr="00ED1C38" w:rsidRDefault="00ED1C38" w:rsidP="00ED1C3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curvas preço × demanda (Fig. 10, pág. 21);</w:t>
      </w:r>
    </w:p>
    <w:p w14:paraId="1DCC7DAF" w14:textId="77777777" w:rsidR="00ED1C38" w:rsidRPr="00ED1C38" w:rsidRDefault="00ED1C38" w:rsidP="00ED1C3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consistente com literatura de </w:t>
      </w:r>
      <w:proofErr w:type="spellStart"/>
      <w:r w:rsidRPr="00ED1C3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market-based</w:t>
      </w:r>
      <w:proofErr w:type="spellEnd"/>
      <w:r w:rsidRPr="00ED1C3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1C3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ED1C3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D1C3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valuation</w:t>
      </w:r>
      <w:proofErr w:type="spellEnd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8FE7273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coerente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econômica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física.</w:t>
      </w:r>
    </w:p>
    <w:p w14:paraId="64797161" w14:textId="77777777" w:rsidR="00ED1C38" w:rsidRPr="00ED1C38" w:rsidRDefault="00ED1C38" w:rsidP="00ED1C3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C0BA44">
          <v:rect id="_x0000_i1037" style="width:0;height:1.5pt" o:hralign="center" o:hrstd="t" o:hr="t" fillcolor="#a0a0a0" stroked="f"/>
        </w:pict>
      </w:r>
    </w:p>
    <w:p w14:paraId="21FF7AA5" w14:textId="77777777" w:rsidR="00ED1C38" w:rsidRPr="00ED1C38" w:rsidRDefault="00ED1C38" w:rsidP="00ED1C3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(determinantes)</w:t>
      </w:r>
    </w:p>
    <w:p w14:paraId="6110CEB3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decisivos:</w:t>
      </w:r>
    </w:p>
    <w:p w14:paraId="5CD6A329" w14:textId="77777777" w:rsidR="00ED1C38" w:rsidRPr="00ED1C38" w:rsidRDefault="00ED1C38" w:rsidP="00ED1C3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 de transmissão como ativo físico não é modelada</w:t>
      </w:r>
    </w:p>
    <w:p w14:paraId="313E3895" w14:textId="77777777" w:rsidR="00ED1C38" w:rsidRPr="00ED1C38" w:rsidRDefault="00ED1C38" w:rsidP="00ED1C3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não há torres, condutores, fundações;</w:t>
      </w:r>
    </w:p>
    <w:p w14:paraId="3B0D7A0E" w14:textId="77777777" w:rsidR="00ED1C38" w:rsidRPr="00ED1C38" w:rsidRDefault="00ED1C38" w:rsidP="00ED1C3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falha mecânica é analisada.</w:t>
      </w:r>
    </w:p>
    <w:p w14:paraId="0F104155" w14:textId="77777777" w:rsidR="00ED1C38" w:rsidRPr="00ED1C38" w:rsidRDefault="00ED1C38" w:rsidP="00ED1C3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propriedade intrínseca da LT</w:t>
      </w:r>
    </w:p>
    <w:p w14:paraId="7DA70FF9" w14:textId="77777777" w:rsidR="00ED1C38" w:rsidRPr="00ED1C38" w:rsidRDefault="00ED1C38" w:rsidP="00ED1C3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transmissão é tratada como </w:t>
      </w:r>
      <w:r w:rsidRPr="00ED1C3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capacidade de interconexão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1CC935" w14:textId="77777777" w:rsidR="00ED1C38" w:rsidRPr="00ED1C38" w:rsidRDefault="00ED1C38" w:rsidP="00ED1C3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como ativo vulnerável ao clima.</w:t>
      </w:r>
    </w:p>
    <w:p w14:paraId="245FB293" w14:textId="77777777" w:rsidR="00ED1C38" w:rsidRPr="00ED1C38" w:rsidRDefault="00ED1C38" w:rsidP="00ED1C3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Eventos extremos não causam dano às </w:t>
      </w:r>
      <w:proofErr w:type="spellStart"/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no modelo</w:t>
      </w:r>
    </w:p>
    <w:p w14:paraId="06526D59" w14:textId="77777777" w:rsidR="00ED1C38" w:rsidRPr="00ED1C38" w:rsidRDefault="00ED1C38" w:rsidP="00ED1C3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clima afeta geração e demanda;</w:t>
      </w:r>
    </w:p>
    <w:p w14:paraId="2339AECC" w14:textId="77777777" w:rsidR="00ED1C38" w:rsidRPr="00ED1C38" w:rsidRDefault="00ED1C38" w:rsidP="00ED1C3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permanecem funcionais por hipótese.</w:t>
      </w:r>
    </w:p>
    <w:p w14:paraId="76F39C2D" w14:textId="77777777" w:rsidR="00ED1C38" w:rsidRPr="00ED1C38" w:rsidRDefault="00ED1C38" w:rsidP="00ED1C3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métricas clássicas de resiliência física</w:t>
      </w:r>
    </w:p>
    <w:p w14:paraId="7ABB62E7" w14:textId="77777777" w:rsidR="00ED1C38" w:rsidRPr="00ED1C38" w:rsidRDefault="00ED1C38" w:rsidP="00ED1C3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curvas desempenho × tempo;</w:t>
      </w:r>
    </w:p>
    <w:p w14:paraId="01CE422A" w14:textId="77777777" w:rsidR="00ED1C38" w:rsidRPr="00ED1C38" w:rsidRDefault="00ED1C38" w:rsidP="00ED1C3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tempos de reparo;</w:t>
      </w:r>
    </w:p>
    <w:p w14:paraId="60CCFDAD" w14:textId="77777777" w:rsidR="00ED1C38" w:rsidRPr="00ED1C38" w:rsidRDefault="00ED1C38" w:rsidP="00ED1C38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fragilidade estrutural.</w:t>
      </w:r>
    </w:p>
    <w:p w14:paraId="332CCD70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Fora do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físico-climático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58D20845" w14:textId="77777777" w:rsidR="00ED1C38" w:rsidRPr="00ED1C38" w:rsidRDefault="00ED1C38" w:rsidP="00ED1C3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B672A8">
          <v:rect id="_x0000_i1038" style="width:0;height:1.5pt" o:hralign="center" o:hrstd="t" o:hr="t" fillcolor="#a0a0a0" stroked="f"/>
        </w:pict>
      </w:r>
    </w:p>
    <w:p w14:paraId="0C941CF4" w14:textId="77777777" w:rsidR="00ED1C38" w:rsidRPr="00ED1C38" w:rsidRDefault="00ED1C38" w:rsidP="00ED1C3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92786F9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1664"/>
      </w:tblGrid>
      <w:tr w:rsidR="00ED1C38" w:rsidRPr="00ED1C38" w14:paraId="322F6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1B920" w14:textId="77777777" w:rsidR="00ED1C38" w:rsidRPr="00ED1C38" w:rsidRDefault="00ED1C38" w:rsidP="00ED1C3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D1C3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1D7E314" w14:textId="77777777" w:rsidR="00ED1C38" w:rsidRPr="00ED1C38" w:rsidRDefault="00ED1C38" w:rsidP="00ED1C3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D1C3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D1C38" w:rsidRPr="00ED1C38" w14:paraId="0DACE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4079" w14:textId="77777777" w:rsidR="00ED1C38" w:rsidRPr="00ED1C38" w:rsidRDefault="00ED1C38" w:rsidP="00ED1C3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D1C3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(ativo físico)</w:t>
            </w:r>
          </w:p>
        </w:tc>
        <w:tc>
          <w:tcPr>
            <w:tcW w:w="0" w:type="auto"/>
            <w:vAlign w:val="center"/>
            <w:hideMark/>
          </w:tcPr>
          <w:p w14:paraId="5DFB5306" w14:textId="77777777" w:rsidR="00ED1C38" w:rsidRPr="00ED1C38" w:rsidRDefault="00ED1C38" w:rsidP="00ED1C3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D1C3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D1C38" w:rsidRPr="00ED1C38" w14:paraId="75C40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5627" w14:textId="77777777" w:rsidR="00ED1C38" w:rsidRPr="00ED1C38" w:rsidRDefault="00ED1C38" w:rsidP="00ED1C3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D1C3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4A59E571" w14:textId="77777777" w:rsidR="00ED1C38" w:rsidRPr="00ED1C38" w:rsidRDefault="00ED1C38" w:rsidP="00ED1C3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D1C3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D1C38" w:rsidRPr="00ED1C38" w14:paraId="0DFB6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925DB" w14:textId="77777777" w:rsidR="00ED1C38" w:rsidRPr="00ED1C38" w:rsidRDefault="00ED1C38" w:rsidP="00ED1C3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D1C3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260E4F0D" w14:textId="77777777" w:rsidR="00ED1C38" w:rsidRPr="00ED1C38" w:rsidRDefault="00ED1C38" w:rsidP="00ED1C3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D1C3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D1C38" w:rsidRPr="00ED1C38" w14:paraId="330B8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A4EC" w14:textId="77777777" w:rsidR="00ED1C38" w:rsidRPr="00ED1C38" w:rsidRDefault="00ED1C38" w:rsidP="00ED1C3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D1C3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6E7FAC8D" w14:textId="77777777" w:rsidR="00ED1C38" w:rsidRPr="00ED1C38" w:rsidRDefault="00ED1C38" w:rsidP="00ED1C3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D1C3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D1C38" w:rsidRPr="00ED1C38" w14:paraId="3A0CC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C2A2" w14:textId="77777777" w:rsidR="00ED1C38" w:rsidRPr="00ED1C38" w:rsidRDefault="00ED1C38" w:rsidP="00ED1C3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D1C3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31EBB1B2" w14:textId="77777777" w:rsidR="00ED1C38" w:rsidRPr="00ED1C38" w:rsidRDefault="00ED1C38" w:rsidP="00ED1C3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D1C3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D1C38" w:rsidRPr="00ED1C38" w14:paraId="666D1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AB48" w14:textId="77777777" w:rsidR="00ED1C38" w:rsidRPr="00ED1C38" w:rsidRDefault="00ED1C38" w:rsidP="00ED1C3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D1C3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sistêmica</w:t>
            </w:r>
          </w:p>
        </w:tc>
        <w:tc>
          <w:tcPr>
            <w:tcW w:w="0" w:type="auto"/>
            <w:vAlign w:val="center"/>
            <w:hideMark/>
          </w:tcPr>
          <w:p w14:paraId="2108B74F" w14:textId="77777777" w:rsidR="00ED1C38" w:rsidRPr="00ED1C38" w:rsidRDefault="00ED1C38" w:rsidP="00ED1C3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D1C3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D1C38" w:rsidRPr="00ED1C38" w14:paraId="5C4CD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6326" w14:textId="77777777" w:rsidR="00ED1C38" w:rsidRPr="00ED1C38" w:rsidRDefault="00ED1C38" w:rsidP="00ED1C3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D1C3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Avaliação quantitativa</w:t>
            </w:r>
          </w:p>
        </w:tc>
        <w:tc>
          <w:tcPr>
            <w:tcW w:w="0" w:type="auto"/>
            <w:vAlign w:val="center"/>
            <w:hideMark/>
          </w:tcPr>
          <w:p w14:paraId="7D5C62F2" w14:textId="77777777" w:rsidR="00ED1C38" w:rsidRPr="00ED1C38" w:rsidRDefault="00ED1C38" w:rsidP="00ED1C3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D1C3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D1C3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(econômica)</w:t>
            </w:r>
          </w:p>
        </w:tc>
      </w:tr>
    </w:tbl>
    <w:p w14:paraId="0BAD10AE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D1C3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contextual/sistêmica: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0965A35A" w14:textId="77777777" w:rsidR="00ED1C38" w:rsidRPr="00ED1C38" w:rsidRDefault="00ED1C38" w:rsidP="00ED1C3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597A76">
          <v:rect id="_x0000_i1039" style="width:0;height:1.5pt" o:hralign="center" o:hrstd="t" o:hr="t" fillcolor="#a0a0a0" stroked="f"/>
        </w:pict>
      </w:r>
    </w:p>
    <w:p w14:paraId="1B3879C1" w14:textId="77777777" w:rsidR="00ED1C38" w:rsidRPr="00ED1C38" w:rsidRDefault="00ED1C38" w:rsidP="00ED1C3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0A3B495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relatório é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 como suporte contextual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para:</w:t>
      </w:r>
    </w:p>
    <w:p w14:paraId="03539F4F" w14:textId="77777777" w:rsidR="00ED1C38" w:rsidRPr="00ED1C38" w:rsidRDefault="00ED1C38" w:rsidP="00ED1C3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importância estratégica da transmissão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A1351BF" w14:textId="77777777" w:rsidR="00ED1C38" w:rsidRPr="00ED1C38" w:rsidRDefault="00ED1C38" w:rsidP="00ED1C3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que resiliência deve ser analisada:</w:t>
      </w:r>
    </w:p>
    <w:p w14:paraId="1233E123" w14:textId="77777777" w:rsidR="00ED1C38" w:rsidRPr="00ED1C38" w:rsidRDefault="00ED1C38" w:rsidP="00ED1C3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nível sistêmico,</w:t>
      </w:r>
    </w:p>
    <w:p w14:paraId="6B50B089" w14:textId="77777777" w:rsidR="00ED1C38" w:rsidRPr="00ED1C38" w:rsidRDefault="00ED1C38" w:rsidP="00ED1C3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no nível físico dos ativos;</w:t>
      </w:r>
    </w:p>
    <w:p w14:paraId="11917A26" w14:textId="77777777" w:rsidR="00ED1C38" w:rsidRPr="00ED1C38" w:rsidRDefault="00ED1C38" w:rsidP="00ED1C3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contextualizar o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caso Texas 2021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números robustos;</w:t>
      </w:r>
    </w:p>
    <w:p w14:paraId="1507B962" w14:textId="77777777" w:rsidR="00ED1C38" w:rsidRPr="00ED1C38" w:rsidRDefault="00ED1C38" w:rsidP="00ED1C3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motivação da tese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(por que resiliência importa).</w:t>
      </w:r>
    </w:p>
    <w:p w14:paraId="645F9334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⚠️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usado:</w:t>
      </w:r>
    </w:p>
    <w:p w14:paraId="419F3158" w14:textId="77777777" w:rsidR="00ED1C38" w:rsidRPr="00ED1C38" w:rsidRDefault="00ED1C38" w:rsidP="00ED1C3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metodologia do índice de resiliência de LT;</w:t>
      </w:r>
    </w:p>
    <w:p w14:paraId="1334D5B0" w14:textId="77777777" w:rsidR="00ED1C38" w:rsidRPr="00ED1C38" w:rsidRDefault="00ED1C38" w:rsidP="00ED1C3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de fragilidade física;</w:t>
      </w:r>
    </w:p>
    <w:p w14:paraId="6CF676CF" w14:textId="77777777" w:rsidR="00ED1C38" w:rsidRPr="00ED1C38" w:rsidRDefault="00ED1C38" w:rsidP="00ED1C3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referência de modelagem estrutural.</w:t>
      </w:r>
    </w:p>
    <w:p w14:paraId="4638D40B" w14:textId="77777777" w:rsidR="00ED1C38" w:rsidRPr="00ED1C38" w:rsidRDefault="00ED1C38" w:rsidP="00ED1C3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BBDC21">
          <v:rect id="_x0000_i1040" style="width:0;height:1.5pt" o:hralign="center" o:hrstd="t" o:hr="t" fillcolor="#a0a0a0" stroked="f"/>
        </w:pict>
      </w:r>
    </w:p>
    <w:p w14:paraId="0D2B72C1" w14:textId="77777777" w:rsidR="00ED1C38" w:rsidRPr="00ED1C38" w:rsidRDefault="00ED1C38" w:rsidP="00ED1C3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6DE17E6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 USO CONTEXTUAL)</w:t>
      </w:r>
    </w:p>
    <w:p w14:paraId="2147BED4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documento:</w:t>
      </w:r>
    </w:p>
    <w:p w14:paraId="5870908C" w14:textId="77777777" w:rsidR="00ED1C38" w:rsidRPr="00ED1C38" w:rsidRDefault="00ED1C38" w:rsidP="00ED1C3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explicitamente de transmissão;</w:t>
      </w:r>
    </w:p>
    <w:p w14:paraId="71663A46" w14:textId="77777777" w:rsidR="00ED1C38" w:rsidRPr="00ED1C38" w:rsidRDefault="00ED1C38" w:rsidP="00ED1C3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relaciona transmissão a eventos climáticos extremos;</w:t>
      </w:r>
    </w:p>
    <w:p w14:paraId="79D69373" w14:textId="77777777" w:rsidR="00ED1C38" w:rsidRPr="00ED1C38" w:rsidRDefault="00ED1C38" w:rsidP="00ED1C3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dados quantitativos reais e bem documentados.</w:t>
      </w:r>
    </w:p>
    <w:p w14:paraId="37E3A514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Porém:</w:t>
      </w:r>
    </w:p>
    <w:p w14:paraId="3340C54F" w14:textId="77777777" w:rsidR="00ED1C38" w:rsidRPr="00ED1C38" w:rsidRDefault="00ED1C38" w:rsidP="00ED1C3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falha física de linhas;</w:t>
      </w:r>
    </w:p>
    <w:p w14:paraId="56DE47C2" w14:textId="77777777" w:rsidR="00ED1C38" w:rsidRPr="00ED1C38" w:rsidRDefault="00ED1C38" w:rsidP="00ED1C3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mede resiliência intrínseca das </w:t>
      </w:r>
      <w:proofErr w:type="spellStart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873B213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Deve integrar o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corpus de contextualização e justificativa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o núcleo metodológico.</w:t>
      </w:r>
    </w:p>
    <w:p w14:paraId="79833926" w14:textId="77777777" w:rsidR="00ED1C38" w:rsidRPr="00ED1C38" w:rsidRDefault="00ED1C38" w:rsidP="00ED1C3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F8C0F8">
          <v:rect id="_x0000_i1041" style="width:0;height:1.5pt" o:hralign="center" o:hrstd="t" o:hr="t" fillcolor="#a0a0a0" stroked="f"/>
        </w:pict>
      </w:r>
    </w:p>
    <w:p w14:paraId="3A345420" w14:textId="77777777" w:rsidR="00ED1C38" w:rsidRPr="00ED1C38" w:rsidRDefault="00ED1C38" w:rsidP="00ED1C3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048C2A11" w14:textId="77777777" w:rsidR="00ED1C38" w:rsidRPr="00ED1C38" w:rsidRDefault="00ED1C38" w:rsidP="00ED1C3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0368ADF" w14:textId="77777777" w:rsidR="00ED1C38" w:rsidRPr="00ED1C38" w:rsidRDefault="00ED1C38" w:rsidP="00ED1C3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sistêmica via expansão da transmissão inter-regional</w:t>
      </w:r>
    </w:p>
    <w:p w14:paraId="177A456F" w14:textId="77777777" w:rsidR="00ED1C38" w:rsidRPr="00ED1C38" w:rsidRDefault="00ED1C38" w:rsidP="00ED1C3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48C6848C" w14:textId="77777777" w:rsidR="00ED1C38" w:rsidRPr="00ED1C38" w:rsidRDefault="00ED1C38" w:rsidP="00ED1C3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 / Justificativa da escolha</w:t>
      </w:r>
    </w:p>
    <w:p w14:paraId="02D7C4CE" w14:textId="77777777" w:rsidR="00ED1C38" w:rsidRPr="00ED1C38" w:rsidRDefault="00ED1C38" w:rsidP="00ED1C3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5,0 / 10</w:t>
      </w:r>
    </w:p>
    <w:p w14:paraId="2AA5D36D" w14:textId="77777777" w:rsidR="00ED1C38" w:rsidRPr="00ED1C38" w:rsidRDefault="00ED1C38" w:rsidP="00ED1C3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0FC1E9">
          <v:rect id="_x0000_i1042" style="width:0;height:1.5pt" o:hralign="center" o:hrstd="t" o:hr="t" fillcolor="#a0a0a0" stroked="f"/>
        </w:pict>
      </w:r>
    </w:p>
    <w:p w14:paraId="36ACC61B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1D38CB8F" w14:textId="77777777" w:rsidR="00ED1C38" w:rsidRPr="00ED1C38" w:rsidRDefault="00ED1C38" w:rsidP="00ED1C3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relatório demonstra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transmissão é vital para a resiliência do sistema elétrico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demonstra </w:t>
      </w:r>
      <w:r w:rsidRPr="00ED1C3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as linhas de transmissão, enquanto ativos físicos, falham, resistem e se recuperam sob eventos climáticos extremos, e como quantificar essa resiliência</w:t>
      </w:r>
      <w:r w:rsidRPr="00ED1C3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C3BD72" w14:textId="77777777" w:rsidR="00ED1C38" w:rsidRPr="00ED1C38" w:rsidRDefault="00ED1C38" w:rsidP="00ED1C38"/>
    <w:sectPr w:rsidR="00ED1C38" w:rsidRPr="00ED1C3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B11A9"/>
    <w:multiLevelType w:val="multilevel"/>
    <w:tmpl w:val="461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71388"/>
    <w:multiLevelType w:val="multilevel"/>
    <w:tmpl w:val="ED0C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239AA"/>
    <w:multiLevelType w:val="multilevel"/>
    <w:tmpl w:val="E68A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91085"/>
    <w:multiLevelType w:val="multilevel"/>
    <w:tmpl w:val="CEAA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A283A"/>
    <w:multiLevelType w:val="multilevel"/>
    <w:tmpl w:val="F450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E7BF2"/>
    <w:multiLevelType w:val="multilevel"/>
    <w:tmpl w:val="7D8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B2FBB"/>
    <w:multiLevelType w:val="multilevel"/>
    <w:tmpl w:val="9006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22C77"/>
    <w:multiLevelType w:val="multilevel"/>
    <w:tmpl w:val="19B2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E37B2"/>
    <w:multiLevelType w:val="multilevel"/>
    <w:tmpl w:val="BF76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40A43"/>
    <w:multiLevelType w:val="multilevel"/>
    <w:tmpl w:val="9870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96F61"/>
    <w:multiLevelType w:val="multilevel"/>
    <w:tmpl w:val="5EA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72335"/>
    <w:multiLevelType w:val="multilevel"/>
    <w:tmpl w:val="D91C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46171"/>
    <w:multiLevelType w:val="multilevel"/>
    <w:tmpl w:val="D788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802D39"/>
    <w:multiLevelType w:val="multilevel"/>
    <w:tmpl w:val="4E4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4783C"/>
    <w:multiLevelType w:val="multilevel"/>
    <w:tmpl w:val="D98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36E65"/>
    <w:multiLevelType w:val="multilevel"/>
    <w:tmpl w:val="EF8A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F2AD7"/>
    <w:multiLevelType w:val="multilevel"/>
    <w:tmpl w:val="63C4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B58A4"/>
    <w:multiLevelType w:val="multilevel"/>
    <w:tmpl w:val="C022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373580">
    <w:abstractNumId w:val="1"/>
  </w:num>
  <w:num w:numId="2" w16cid:durableId="478614011">
    <w:abstractNumId w:val="14"/>
  </w:num>
  <w:num w:numId="3" w16cid:durableId="1017850064">
    <w:abstractNumId w:val="16"/>
  </w:num>
  <w:num w:numId="4" w16cid:durableId="1038970886">
    <w:abstractNumId w:val="9"/>
  </w:num>
  <w:num w:numId="5" w16cid:durableId="1019741156">
    <w:abstractNumId w:val="11"/>
  </w:num>
  <w:num w:numId="6" w16cid:durableId="1081365511">
    <w:abstractNumId w:val="17"/>
  </w:num>
  <w:num w:numId="7" w16cid:durableId="1521241948">
    <w:abstractNumId w:val="7"/>
  </w:num>
  <w:num w:numId="8" w16cid:durableId="903834526">
    <w:abstractNumId w:val="2"/>
  </w:num>
  <w:num w:numId="9" w16cid:durableId="80950254">
    <w:abstractNumId w:val="6"/>
  </w:num>
  <w:num w:numId="10" w16cid:durableId="1258444868">
    <w:abstractNumId w:val="15"/>
  </w:num>
  <w:num w:numId="11" w16cid:durableId="1111700635">
    <w:abstractNumId w:val="13"/>
  </w:num>
  <w:num w:numId="12" w16cid:durableId="1100953169">
    <w:abstractNumId w:val="10"/>
  </w:num>
  <w:num w:numId="13" w16cid:durableId="1444224859">
    <w:abstractNumId w:val="12"/>
  </w:num>
  <w:num w:numId="14" w16cid:durableId="1655530827">
    <w:abstractNumId w:val="5"/>
  </w:num>
  <w:num w:numId="15" w16cid:durableId="361594064">
    <w:abstractNumId w:val="4"/>
  </w:num>
  <w:num w:numId="16" w16cid:durableId="202644022">
    <w:abstractNumId w:val="0"/>
  </w:num>
  <w:num w:numId="17" w16cid:durableId="1934391453">
    <w:abstractNumId w:val="3"/>
  </w:num>
  <w:num w:numId="18" w16cid:durableId="453014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4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D78BB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26049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1C38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2FD85AD"/>
  <w15:chartTrackingRefBased/>
  <w15:docId w15:val="{E34CAD17-0360-4FD8-9086-F5ACA7EFF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0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04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04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04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04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04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04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04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04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04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26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04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260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78B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D78BB"/>
    <w:rPr>
      <w:b/>
      <w:bCs/>
    </w:rPr>
  </w:style>
  <w:style w:type="character" w:customStyle="1" w:styleId="relative">
    <w:name w:val="relative"/>
    <w:basedOn w:val="DefaultParagraphFont"/>
    <w:rsid w:val="00ED1C38"/>
  </w:style>
  <w:style w:type="paragraph" w:customStyle="1" w:styleId="not-prose">
    <w:name w:val="not-prose"/>
    <w:basedOn w:val="Normal"/>
    <w:rsid w:val="00ED1C3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ED1C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779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2026-01-03T23:00:00Z</dcterms:created>
  <dcterms:modified xsi:type="dcterms:W3CDTF">2026-01-09T20:49:00Z</dcterms:modified>
</cp:coreProperties>
</file>