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697E" w14:textId="4E49483C" w:rsidR="00AC5231" w:rsidRDefault="0021735B">
      <w:pPr>
        <w:rPr>
          <w:lang w:val="en-US"/>
        </w:rPr>
      </w:pPr>
      <w:r w:rsidRPr="0021735B">
        <w:rPr>
          <w:lang w:val="en-US"/>
        </w:rPr>
        <w:t>2022 A Data-driven Framework of Resilience Evaluation for Power Systems under Typhoon Disasters-IEEE</w:t>
      </w:r>
    </w:p>
    <w:p w14:paraId="7ADDB44E" w14:textId="77777777" w:rsidR="0021735B" w:rsidRDefault="0021735B">
      <w:pPr>
        <w:rPr>
          <w:lang w:val="en-US"/>
        </w:rPr>
      </w:pPr>
    </w:p>
    <w:p w14:paraId="4D34FD81" w14:textId="77777777" w:rsidR="0038187E" w:rsidRPr="0038187E" w:rsidRDefault="0038187E" w:rsidP="0038187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8187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Avaliação técnica resumida — artigo de 2022</w:t>
      </w:r>
    </w:p>
    <w:p w14:paraId="04EE1E26" w14:textId="77777777" w:rsidR="0038187E" w:rsidRPr="0038187E" w:rsidRDefault="0038187E" w:rsidP="003818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38187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Referência</w:t>
      </w:r>
      <w:proofErr w:type="spellEnd"/>
      <w:r w:rsidRPr="003818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Z. Yu, M. Wang, Y. Yang, S. Wu, Q. Lu, Y. Zhu, Y. Liu, W. Wang, C. Fang,</w:t>
      </w:r>
      <w:r w:rsidRPr="003818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“A Data-driven Framework of Resilience Evaluation for Power Systems under Typhoon Disasters”</w:t>
      </w:r>
      <w:r w:rsidRPr="003818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</w:t>
      </w:r>
      <w:r w:rsidRPr="003818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8187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Proceedings of the 2022 IEEE International Conference on Industrial Engineering and Engineering Management (IEEM)</w:t>
      </w:r>
      <w:r w:rsidRPr="003818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pp. 1043–1047, 2022, doi:10.1109/IEEM55944.2022.9989702. </w:t>
      </w:r>
    </w:p>
    <w:p w14:paraId="3E075AF1" w14:textId="77777777" w:rsidR="0038187E" w:rsidRPr="0038187E" w:rsidRDefault="0038187E" w:rsidP="003818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A Data-driven Framework of…</w:t>
      </w:r>
    </w:p>
    <w:p w14:paraId="3B389FCD" w14:textId="77777777" w:rsidR="0038187E" w:rsidRPr="0038187E" w:rsidRDefault="0038187E" w:rsidP="003818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97F4F5">
          <v:rect id="_x0000_i1025" style="width:0;height:1.5pt" o:hralign="center" o:hrstd="t" o:hr="t" fillcolor="#a0a0a0" stroked="f"/>
        </w:pict>
      </w:r>
    </w:p>
    <w:p w14:paraId="0657438F" w14:textId="77777777" w:rsidR="0038187E" w:rsidRPr="0038187E" w:rsidRDefault="0038187E" w:rsidP="0038187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187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Natureza do documento</w:t>
      </w:r>
    </w:p>
    <w:p w14:paraId="5CC76E62" w14:textId="77777777" w:rsidR="0038187E" w:rsidRPr="0038187E" w:rsidRDefault="0038187E" w:rsidP="003818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científico técnico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publicado em conferência IEEE, com foco direto em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de resiliência de sistemas elétricos sob desastres climáticos extremos (tufões)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trabalho enquadra-se claramente na literatura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IEEE / </w:t>
      </w:r>
      <w:proofErr w:type="spellStart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/ </w:t>
      </w:r>
      <w:proofErr w:type="spellStart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forte orientação metodológica e quantitativa.</w:t>
      </w:r>
    </w:p>
    <w:p w14:paraId="69E29099" w14:textId="77777777" w:rsidR="0038187E" w:rsidRPr="0038187E" w:rsidRDefault="0038187E" w:rsidP="003818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Documento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plenamente alinhado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domínio científico do seu doutoramento.</w:t>
      </w:r>
    </w:p>
    <w:p w14:paraId="33D2261C" w14:textId="77777777" w:rsidR="0038187E" w:rsidRPr="0038187E" w:rsidRDefault="0038187E" w:rsidP="003818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9D2EC6">
          <v:rect id="_x0000_i1026" style="width:0;height:1.5pt" o:hralign="center" o:hrstd="t" o:hr="t" fillcolor="#a0a0a0" stroked="f"/>
        </w:pict>
      </w:r>
    </w:p>
    <w:p w14:paraId="200CC290" w14:textId="77777777" w:rsidR="0038187E" w:rsidRPr="0038187E" w:rsidRDefault="0038187E" w:rsidP="0038187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187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Conteúdo técnico (síntese estruturada)</w:t>
      </w:r>
    </w:p>
    <w:p w14:paraId="2490BF3E" w14:textId="77777777" w:rsidR="0038187E" w:rsidRPr="0038187E" w:rsidRDefault="0038187E" w:rsidP="0038187E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2.1 Problema abordado</w:t>
      </w:r>
    </w:p>
    <w:p w14:paraId="60057873" w14:textId="77777777" w:rsidR="0038187E" w:rsidRPr="0038187E" w:rsidRDefault="0038187E" w:rsidP="003818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parte de um problema central muito próximo ao seu:</w:t>
      </w:r>
    </w:p>
    <w:p w14:paraId="4CEAC631" w14:textId="77777777" w:rsidR="0038187E" w:rsidRPr="0038187E" w:rsidRDefault="0038187E" w:rsidP="0038187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Elevada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 de linhas e torres de transmissão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tufões;</w:t>
      </w:r>
    </w:p>
    <w:p w14:paraId="65C22DA6" w14:textId="77777777" w:rsidR="0038187E" w:rsidRPr="0038187E" w:rsidRDefault="0038187E" w:rsidP="0038187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Grande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incerteza </w:t>
      </w:r>
      <w:proofErr w:type="spellStart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espaço-temporal</w:t>
      </w:r>
      <w:proofErr w:type="spellEnd"/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eventos extremos;</w:t>
      </w:r>
    </w:p>
    <w:p w14:paraId="655E3010" w14:textId="77777777" w:rsidR="0038187E" w:rsidRPr="0038187E" w:rsidRDefault="0038187E" w:rsidP="0038187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Limitação de métodos tradicionais baseados em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hipotéticos ou num único evento histórico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966D231" w14:textId="77777777" w:rsidR="0038187E" w:rsidRPr="0038187E" w:rsidRDefault="0038187E" w:rsidP="003818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São citados casos reais de falhas severas em linhas de transmissão (Guangdong 2014; </w:t>
      </w:r>
      <w:proofErr w:type="spellStart"/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Zhejiang</w:t>
      </w:r>
      <w:proofErr w:type="spellEnd"/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2021), reforçando o </w:t>
      </w:r>
      <w:proofErr w:type="spellStart"/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físico-operacional do problema.</w:t>
      </w:r>
    </w:p>
    <w:p w14:paraId="289A8FB9" w14:textId="77777777" w:rsidR="0038187E" w:rsidRPr="0038187E" w:rsidRDefault="0038187E" w:rsidP="003818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183E9E">
          <v:rect id="_x0000_i1027" style="width:0;height:1.5pt" o:hralign="center" o:hrstd="t" o:hr="t" fillcolor="#a0a0a0" stroked="f"/>
        </w:pict>
      </w:r>
    </w:p>
    <w:p w14:paraId="4C887197" w14:textId="77777777" w:rsidR="0038187E" w:rsidRPr="0038187E" w:rsidRDefault="0038187E" w:rsidP="0038187E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2.2 Contribuição metodológica principal</w:t>
      </w:r>
    </w:p>
    <w:p w14:paraId="297A8F57" w14:textId="77777777" w:rsidR="0038187E" w:rsidRPr="0038187E" w:rsidRDefault="0038187E" w:rsidP="003818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proofErr w:type="spellStart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data-</w:t>
      </w:r>
      <w:proofErr w:type="spellStart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driven</w:t>
      </w:r>
      <w:proofErr w:type="spellEnd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avaliação de resiliência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composto por três blocos centrais:</w:t>
      </w:r>
    </w:p>
    <w:p w14:paraId="5DD9BC25" w14:textId="77777777" w:rsidR="0038187E" w:rsidRPr="0038187E" w:rsidRDefault="0038187E" w:rsidP="0038187E">
      <w:pPr>
        <w:spacing w:before="100" w:beforeAutospacing="1" w:after="100" w:afterAutospacing="1"/>
        <w:outlineLvl w:val="4"/>
        <w:rPr>
          <w:rFonts w:eastAsia="Times New Roman" w:cs="Times New Roman"/>
          <w:b/>
          <w:bCs/>
          <w:kern w:val="0"/>
          <w:sz w:val="20"/>
          <w:szCs w:val="20"/>
          <w:lang w:eastAsia="pt-PT"/>
          <w14:ligatures w14:val="none"/>
        </w:rPr>
      </w:pPr>
      <w:r w:rsidRPr="0038187E">
        <w:rPr>
          <w:rFonts w:eastAsia="Times New Roman" w:cs="Times New Roman"/>
          <w:b/>
          <w:bCs/>
          <w:kern w:val="0"/>
          <w:sz w:val="20"/>
          <w:szCs w:val="20"/>
          <w:lang w:eastAsia="pt-PT"/>
          <w14:ligatures w14:val="none"/>
        </w:rPr>
        <w:lastRenderedPageBreak/>
        <w:t>(i) Geração de cenários de tufão (</w:t>
      </w:r>
      <w:proofErr w:type="spellStart"/>
      <w:r w:rsidRPr="0038187E">
        <w:rPr>
          <w:rFonts w:eastAsia="Times New Roman" w:cs="Times New Roman"/>
          <w:b/>
          <w:bCs/>
          <w:kern w:val="0"/>
          <w:sz w:val="20"/>
          <w:szCs w:val="20"/>
          <w:lang w:eastAsia="pt-PT"/>
          <w14:ligatures w14:val="none"/>
        </w:rPr>
        <w:t>climate-driven</w:t>
      </w:r>
      <w:proofErr w:type="spellEnd"/>
      <w:r w:rsidRPr="0038187E">
        <w:rPr>
          <w:rFonts w:eastAsia="Times New Roman" w:cs="Times New Roman"/>
          <w:b/>
          <w:bCs/>
          <w:kern w:val="0"/>
          <w:sz w:val="20"/>
          <w:szCs w:val="20"/>
          <w:lang w:eastAsia="pt-PT"/>
          <w14:ligatures w14:val="none"/>
        </w:rPr>
        <w:t xml:space="preserve"> input)</w:t>
      </w:r>
    </w:p>
    <w:p w14:paraId="0513B27C" w14:textId="77777777" w:rsidR="0038187E" w:rsidRPr="0038187E" w:rsidRDefault="0038187E" w:rsidP="0038187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RNN + LSTM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treinadas com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925 tufões reais (1980–2016)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FB2E6C2" w14:textId="77777777" w:rsidR="0038187E" w:rsidRPr="0038187E" w:rsidRDefault="0038187E" w:rsidP="0038187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 de múltiplos cenários sintéticos consistentes (trajetória, velocidade do vento, pressão, raio de vento máximo);</w:t>
      </w:r>
    </w:p>
    <w:p w14:paraId="6D4B84A7" w14:textId="77777777" w:rsidR="0038187E" w:rsidRPr="0038187E" w:rsidRDefault="0038187E" w:rsidP="0038187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Supera abordagens baseadas em </w:t>
      </w:r>
      <w:proofErr w:type="spellStart"/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PDFs</w:t>
      </w:r>
      <w:proofErr w:type="spellEnd"/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assumidas.</w:t>
      </w:r>
    </w:p>
    <w:p w14:paraId="052CF541" w14:textId="77777777" w:rsidR="0038187E" w:rsidRPr="0038187E" w:rsidRDefault="0038187E" w:rsidP="003818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dialoga diretamente com a sua discussão sobre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realistas vs. caos artificial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8C97862" w14:textId="77777777" w:rsidR="0038187E" w:rsidRPr="0038187E" w:rsidRDefault="0038187E" w:rsidP="003818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270153">
          <v:rect id="_x0000_i1028" style="width:0;height:1.5pt" o:hralign="center" o:hrstd="t" o:hr="t" fillcolor="#a0a0a0" stroked="f"/>
        </w:pict>
      </w:r>
    </w:p>
    <w:p w14:paraId="541C232A" w14:textId="77777777" w:rsidR="0038187E" w:rsidRPr="0038187E" w:rsidRDefault="0038187E" w:rsidP="0038187E">
      <w:pPr>
        <w:spacing w:before="100" w:beforeAutospacing="1" w:after="100" w:afterAutospacing="1"/>
        <w:outlineLvl w:val="4"/>
        <w:rPr>
          <w:rFonts w:eastAsia="Times New Roman" w:cs="Times New Roman"/>
          <w:b/>
          <w:bCs/>
          <w:kern w:val="0"/>
          <w:sz w:val="20"/>
          <w:szCs w:val="20"/>
          <w:lang w:eastAsia="pt-PT"/>
          <w14:ligatures w14:val="none"/>
        </w:rPr>
      </w:pPr>
      <w:r w:rsidRPr="0038187E">
        <w:rPr>
          <w:rFonts w:eastAsia="Times New Roman" w:cs="Times New Roman"/>
          <w:b/>
          <w:bCs/>
          <w:kern w:val="0"/>
          <w:sz w:val="20"/>
          <w:szCs w:val="20"/>
          <w:lang w:eastAsia="pt-PT"/>
          <w14:ligatures w14:val="none"/>
        </w:rPr>
        <w:t>(</w:t>
      </w:r>
      <w:proofErr w:type="spellStart"/>
      <w:r w:rsidRPr="0038187E">
        <w:rPr>
          <w:rFonts w:eastAsia="Times New Roman" w:cs="Times New Roman"/>
          <w:b/>
          <w:bCs/>
          <w:kern w:val="0"/>
          <w:sz w:val="20"/>
          <w:szCs w:val="20"/>
          <w:lang w:eastAsia="pt-PT"/>
          <w14:ligatures w14:val="none"/>
        </w:rPr>
        <w:t>ii</w:t>
      </w:r>
      <w:proofErr w:type="spellEnd"/>
      <w:r w:rsidRPr="0038187E">
        <w:rPr>
          <w:rFonts w:eastAsia="Times New Roman" w:cs="Times New Roman"/>
          <w:b/>
          <w:bCs/>
          <w:kern w:val="0"/>
          <w:sz w:val="20"/>
          <w:szCs w:val="20"/>
          <w:lang w:eastAsia="pt-PT"/>
          <w14:ligatures w14:val="none"/>
        </w:rPr>
        <w:t xml:space="preserve">) Modelo de fragilidade </w:t>
      </w:r>
      <w:proofErr w:type="spellStart"/>
      <w:r w:rsidRPr="0038187E">
        <w:rPr>
          <w:rFonts w:eastAsia="Times New Roman" w:cs="Times New Roman"/>
          <w:b/>
          <w:bCs/>
          <w:kern w:val="0"/>
          <w:sz w:val="20"/>
          <w:szCs w:val="20"/>
          <w:lang w:eastAsia="pt-PT"/>
          <w14:ligatures w14:val="none"/>
        </w:rPr>
        <w:t>espaço-temporal</w:t>
      </w:r>
      <w:proofErr w:type="spellEnd"/>
    </w:p>
    <w:p w14:paraId="567DDABF" w14:textId="77777777" w:rsidR="0038187E" w:rsidRPr="0038187E" w:rsidRDefault="0038187E" w:rsidP="0038187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Fragilidade de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e torres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modelada como função do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local do tufão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53DBF15" w14:textId="77777777" w:rsidR="0038187E" w:rsidRPr="0038187E" w:rsidRDefault="0038187E" w:rsidP="0038187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explícito de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distribuição </w:t>
      </w:r>
      <w:proofErr w:type="spellStart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lognormal</w:t>
      </w:r>
      <w:proofErr w:type="spellEnd"/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probabilidade de falha;</w:t>
      </w:r>
    </w:p>
    <w:p w14:paraId="1CD85F79" w14:textId="77777777" w:rsidR="0038187E" w:rsidRPr="0038187E" w:rsidRDefault="0038187E" w:rsidP="0038187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Dependência explícita da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distância ao centro do tufão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da evolução temporal.</w:t>
      </w:r>
    </w:p>
    <w:p w14:paraId="33D36C71" w14:textId="77777777" w:rsidR="0038187E" w:rsidRPr="0038187E" w:rsidRDefault="0038187E" w:rsidP="003818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3818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Aqui</w:t>
      </w:r>
      <w:proofErr w:type="gramEnd"/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há uma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ponte direta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modelos de fragilidade usados em resiliência de LT.</w:t>
      </w:r>
    </w:p>
    <w:p w14:paraId="50F3E977" w14:textId="77777777" w:rsidR="0038187E" w:rsidRPr="0038187E" w:rsidRDefault="0038187E" w:rsidP="003818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6AA366">
          <v:rect id="_x0000_i1029" style="width:0;height:1.5pt" o:hralign="center" o:hrstd="t" o:hr="t" fillcolor="#a0a0a0" stroked="f"/>
        </w:pict>
      </w:r>
    </w:p>
    <w:p w14:paraId="38505FD6" w14:textId="77777777" w:rsidR="0038187E" w:rsidRPr="0038187E" w:rsidRDefault="0038187E" w:rsidP="0038187E">
      <w:pPr>
        <w:spacing w:before="100" w:beforeAutospacing="1" w:after="100" w:afterAutospacing="1"/>
        <w:outlineLvl w:val="4"/>
        <w:rPr>
          <w:rFonts w:eastAsia="Times New Roman" w:cs="Times New Roman"/>
          <w:b/>
          <w:bCs/>
          <w:kern w:val="0"/>
          <w:sz w:val="20"/>
          <w:szCs w:val="20"/>
          <w:lang w:eastAsia="pt-PT"/>
          <w14:ligatures w14:val="none"/>
        </w:rPr>
      </w:pPr>
      <w:r w:rsidRPr="0038187E">
        <w:rPr>
          <w:rFonts w:eastAsia="Times New Roman" w:cs="Times New Roman"/>
          <w:b/>
          <w:bCs/>
          <w:kern w:val="0"/>
          <w:sz w:val="20"/>
          <w:szCs w:val="20"/>
          <w:lang w:eastAsia="pt-PT"/>
          <w14:ligatures w14:val="none"/>
        </w:rPr>
        <w:t>(</w:t>
      </w:r>
      <w:proofErr w:type="spellStart"/>
      <w:r w:rsidRPr="0038187E">
        <w:rPr>
          <w:rFonts w:eastAsia="Times New Roman" w:cs="Times New Roman"/>
          <w:b/>
          <w:bCs/>
          <w:kern w:val="0"/>
          <w:sz w:val="20"/>
          <w:szCs w:val="20"/>
          <w:lang w:eastAsia="pt-PT"/>
          <w14:ligatures w14:val="none"/>
        </w:rPr>
        <w:t>iii</w:t>
      </w:r>
      <w:proofErr w:type="spellEnd"/>
      <w:r w:rsidRPr="0038187E">
        <w:rPr>
          <w:rFonts w:eastAsia="Times New Roman" w:cs="Times New Roman"/>
          <w:b/>
          <w:bCs/>
          <w:kern w:val="0"/>
          <w:sz w:val="20"/>
          <w:szCs w:val="20"/>
          <w:lang w:eastAsia="pt-PT"/>
          <w14:ligatures w14:val="none"/>
        </w:rPr>
        <w:t>) Métrica de resiliência do sistema</w:t>
      </w:r>
    </w:p>
    <w:p w14:paraId="7E7953E7" w14:textId="77777777" w:rsidR="0038187E" w:rsidRPr="0038187E" w:rsidRDefault="0038187E" w:rsidP="003818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definida de forma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baseada em:</w:t>
      </w:r>
    </w:p>
    <w:p w14:paraId="0F94C9D8" w14:textId="77777777" w:rsidR="0038187E" w:rsidRPr="0038187E" w:rsidRDefault="0038187E" w:rsidP="0038187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ao longo do tempo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A101FEF" w14:textId="77777777" w:rsidR="0038187E" w:rsidRPr="0038187E" w:rsidRDefault="0038187E" w:rsidP="0038187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probabilística sobre múltiplos cenários de tufão;</w:t>
      </w:r>
    </w:p>
    <w:p w14:paraId="37A60411" w14:textId="77777777" w:rsidR="0038187E" w:rsidRPr="0038187E" w:rsidRDefault="0038187E" w:rsidP="0038187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Formulação matemática explícita (minimização de demanda não atendida).</w:t>
      </w:r>
    </w:p>
    <w:p w14:paraId="76F6DDC2" w14:textId="77777777" w:rsidR="0038187E" w:rsidRPr="0038187E" w:rsidRDefault="0038187E" w:rsidP="003818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Além disso, define-se:</w:t>
      </w:r>
    </w:p>
    <w:p w14:paraId="77A656A8" w14:textId="77777777" w:rsidR="0038187E" w:rsidRPr="0038187E" w:rsidRDefault="0038187E" w:rsidP="0038187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sistêmica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3575C8C" w14:textId="77777777" w:rsidR="0038187E" w:rsidRPr="0038187E" w:rsidRDefault="0038187E" w:rsidP="0038187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componentes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via impacto marginal da falha de cada linha.</w:t>
      </w:r>
    </w:p>
    <w:p w14:paraId="098647E5" w14:textId="77777777" w:rsidR="0038187E" w:rsidRPr="0038187E" w:rsidRDefault="0038187E" w:rsidP="003818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Conceito coerente com métricas de resiliência baseadas em desempenho funcional.</w:t>
      </w:r>
    </w:p>
    <w:p w14:paraId="7F80D848" w14:textId="77777777" w:rsidR="0038187E" w:rsidRPr="0038187E" w:rsidRDefault="0038187E" w:rsidP="003818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0B3626">
          <v:rect id="_x0000_i1030" style="width:0;height:1.5pt" o:hralign="center" o:hrstd="t" o:hr="t" fillcolor="#a0a0a0" stroked="f"/>
        </w:pict>
      </w:r>
    </w:p>
    <w:p w14:paraId="0CF635ED" w14:textId="77777777" w:rsidR="0038187E" w:rsidRPr="0038187E" w:rsidRDefault="0038187E" w:rsidP="0038187E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2.3 Estudo de caso</w:t>
      </w:r>
    </w:p>
    <w:p w14:paraId="5C7F6AA3" w14:textId="77777777" w:rsidR="0038187E" w:rsidRPr="0038187E" w:rsidRDefault="0038187E" w:rsidP="0038187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 teste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13 barras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mapeado para uma região costeira chinesa;</w:t>
      </w:r>
    </w:p>
    <w:p w14:paraId="1F2AC922" w14:textId="77777777" w:rsidR="0038187E" w:rsidRPr="0038187E" w:rsidRDefault="0038187E" w:rsidP="0038187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da resiliência de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14 linhas de transmissão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772CFA1" w14:textId="77777777" w:rsidR="0038187E" w:rsidRPr="0038187E" w:rsidRDefault="0038187E" w:rsidP="0038187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Geração de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100 cenários de tufão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A9428C2" w14:textId="77777777" w:rsidR="0038187E" w:rsidRPr="0038187E" w:rsidRDefault="0038187E" w:rsidP="0038187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Ranking explícito dos componentes mais críticos.</w:t>
      </w:r>
    </w:p>
    <w:p w14:paraId="40EC6914" w14:textId="77777777" w:rsidR="0038187E" w:rsidRPr="0038187E" w:rsidRDefault="0038187E" w:rsidP="003818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mostram:</w:t>
      </w:r>
    </w:p>
    <w:p w14:paraId="4887EC7F" w14:textId="77777777" w:rsidR="0038187E" w:rsidRPr="0038187E" w:rsidRDefault="0038187E" w:rsidP="0038187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Melhor acurácia do método data-</w:t>
      </w:r>
      <w:proofErr w:type="spellStart"/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driven</w:t>
      </w:r>
      <w:proofErr w:type="spellEnd"/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(erro 0,031) vs. método tradicional (0,088);</w:t>
      </w:r>
    </w:p>
    <w:p w14:paraId="2188A1E0" w14:textId="77777777" w:rsidR="0038187E" w:rsidRPr="0038187E" w:rsidRDefault="0038187E" w:rsidP="0038187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Estratégias de reforço guiadas pelo ranking reduzem significativamente a energia não suprida.</w:t>
      </w:r>
    </w:p>
    <w:p w14:paraId="11B6CAC5" w14:textId="77777777" w:rsidR="0038187E" w:rsidRPr="0038187E" w:rsidRDefault="0038187E" w:rsidP="003818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29558C">
          <v:rect id="_x0000_i1031" style="width:0;height:1.5pt" o:hralign="center" o:hrstd="t" o:hr="t" fillcolor="#a0a0a0" stroked="f"/>
        </w:pict>
      </w:r>
    </w:p>
    <w:p w14:paraId="2C8DAA7B" w14:textId="77777777" w:rsidR="0038187E" w:rsidRPr="0038187E" w:rsidRDefault="0038187E" w:rsidP="0038187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187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Limitações face ao seu doutoramento</w:t>
      </w:r>
    </w:p>
    <w:p w14:paraId="51D1EC07" w14:textId="77777777" w:rsidR="0038187E" w:rsidRPr="0038187E" w:rsidRDefault="0038187E" w:rsidP="003818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muito forte, o artigo apresenta algumas limitações específicas:</w:t>
      </w:r>
    </w:p>
    <w:p w14:paraId="7D589CFC" w14:textId="77777777" w:rsidR="0038187E" w:rsidRPr="0038187E" w:rsidRDefault="0038187E" w:rsidP="0038187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 teste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pequeno (IEEE 13 barras)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representativo de redes reais de transmissão HV/EHV;</w:t>
      </w:r>
    </w:p>
    <w:p w14:paraId="4B8B6496" w14:textId="77777777" w:rsidR="0038187E" w:rsidRPr="0038187E" w:rsidRDefault="0038187E" w:rsidP="0038187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Fragilidade baseada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apenas em vento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integrar chuva, descargas atmosféricas ou efeitos combinados;</w:t>
      </w:r>
    </w:p>
    <w:p w14:paraId="3D9E9DD7" w14:textId="77777777" w:rsidR="0038187E" w:rsidRPr="0038187E" w:rsidRDefault="0038187E" w:rsidP="0038187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avaliada essencialmente por </w:t>
      </w:r>
      <w:proofErr w:type="spellStart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curva explícita de recuperação (</w:t>
      </w:r>
      <w:proofErr w:type="spellStart"/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bounce-back</w:t>
      </w:r>
      <w:proofErr w:type="spellEnd"/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completo);</w:t>
      </w:r>
    </w:p>
    <w:p w14:paraId="091A28A9" w14:textId="77777777" w:rsidR="0038187E" w:rsidRPr="0038187E" w:rsidRDefault="0038187E" w:rsidP="0038187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um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único e simples de resiliência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sim uma formulação probabilística integrada.</w:t>
      </w:r>
    </w:p>
    <w:p w14:paraId="4B968FEB" w14:textId="77777777" w:rsidR="0038187E" w:rsidRPr="0038187E" w:rsidRDefault="0038187E" w:rsidP="003818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3818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</w:t>
      </w:r>
      <w:proofErr w:type="gramEnd"/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invalidam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artigo, apenas delimitam o seu papel na tese.</w:t>
      </w:r>
    </w:p>
    <w:p w14:paraId="6A1C10DF" w14:textId="77777777" w:rsidR="0038187E" w:rsidRPr="0038187E" w:rsidRDefault="0038187E" w:rsidP="003818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C3E4E7">
          <v:rect id="_x0000_i1032" style="width:0;height:1.5pt" o:hralign="center" o:hrstd="t" o:hr="t" fillcolor="#a0a0a0" stroked="f"/>
        </w:pict>
      </w:r>
    </w:p>
    <w:p w14:paraId="51C0276F" w14:textId="77777777" w:rsidR="0038187E" w:rsidRPr="0038187E" w:rsidRDefault="0038187E" w:rsidP="0038187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187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Valor real para a tese</w:t>
      </w:r>
    </w:p>
    <w:p w14:paraId="53B5A0CB" w14:textId="77777777" w:rsidR="0038187E" w:rsidRPr="0038187E" w:rsidRDefault="0038187E" w:rsidP="003818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tem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elevado e direto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trabalho:</w:t>
      </w:r>
    </w:p>
    <w:p w14:paraId="79E672EB" w14:textId="77777777" w:rsidR="0038187E" w:rsidRPr="0038187E" w:rsidRDefault="0038187E" w:rsidP="0038187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3818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Fundamenta</w:t>
      </w:r>
      <w:proofErr w:type="gramEnd"/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uso de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históricos + geração de cenários realistas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8D3A626" w14:textId="77777777" w:rsidR="0038187E" w:rsidRPr="0038187E" w:rsidRDefault="0038187E" w:rsidP="0038187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3818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Apoia</w:t>
      </w:r>
      <w:proofErr w:type="gramEnd"/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crítica a métodos puramente hipotéticos;</w:t>
      </w:r>
    </w:p>
    <w:p w14:paraId="0A99AE30" w14:textId="77777777" w:rsidR="0038187E" w:rsidRPr="0038187E" w:rsidRDefault="0038187E" w:rsidP="0038187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3818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Oferece</w:t>
      </w:r>
      <w:proofErr w:type="gramEnd"/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 sólida para discutir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de linhas de transmissão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4BC2B9F" w14:textId="77777777" w:rsidR="0038187E" w:rsidRPr="0038187E" w:rsidRDefault="0038187E" w:rsidP="0038187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3818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Serve</w:t>
      </w:r>
      <w:proofErr w:type="gramEnd"/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</w:t>
      </w:r>
      <w:proofErr w:type="spellStart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benchmark</w:t>
      </w:r>
      <w:proofErr w:type="spellEnd"/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metodológico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justificar a necessidade de um índice mais simples (seu objetivo).</w:t>
      </w:r>
    </w:p>
    <w:p w14:paraId="01E257D8" w14:textId="77777777" w:rsidR="0038187E" w:rsidRPr="0038187E" w:rsidRDefault="0038187E" w:rsidP="003818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31544C">
          <v:rect id="_x0000_i1033" style="width:0;height:1.5pt" o:hralign="center" o:hrstd="t" o:hr="t" fillcolor="#a0a0a0" stroked="f"/>
        </w:pict>
      </w:r>
    </w:p>
    <w:p w14:paraId="6350AE37" w14:textId="77777777" w:rsidR="0038187E" w:rsidRPr="0038187E" w:rsidRDefault="0038187E" w:rsidP="0038187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187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5. Decisão fundamentada</w:t>
      </w:r>
    </w:p>
    <w:p w14:paraId="29386F64" w14:textId="77777777" w:rsidR="0038187E" w:rsidRPr="0038187E" w:rsidRDefault="0038187E" w:rsidP="003818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GUARDAR PARA A TESE</w:t>
      </w:r>
    </w:p>
    <w:p w14:paraId="75162006" w14:textId="77777777" w:rsidR="0038187E" w:rsidRPr="0038187E" w:rsidRDefault="0038187E" w:rsidP="003818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7BD467">
          <v:rect id="_x0000_i1034" style="width:0;height:1.5pt" o:hralign="center" o:hrstd="t" o:hr="t" fillcolor="#a0a0a0" stroked="f"/>
        </w:pict>
      </w:r>
    </w:p>
    <w:p w14:paraId="6CD77811" w14:textId="77777777" w:rsidR="0038187E" w:rsidRPr="0038187E" w:rsidRDefault="0038187E" w:rsidP="0038187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187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6. Encaixe na tese</w:t>
      </w:r>
    </w:p>
    <w:p w14:paraId="212627FA" w14:textId="77777777" w:rsidR="0038187E" w:rsidRPr="0038187E" w:rsidRDefault="0038187E" w:rsidP="0038187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4FD868C7" w14:textId="77777777" w:rsidR="0038187E" w:rsidRPr="0038187E" w:rsidRDefault="0038187E" w:rsidP="0038187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3C3874A8" w14:textId="77777777" w:rsidR="0038187E" w:rsidRPr="0038187E" w:rsidRDefault="0038187E" w:rsidP="0038187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5CE02D1E" w14:textId="77777777" w:rsidR="0038187E" w:rsidRPr="0038187E" w:rsidRDefault="0038187E" w:rsidP="0038187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de lacunas (complexidade computacional, ausência de índice simples)</w:t>
      </w:r>
    </w:p>
    <w:p w14:paraId="1F2FBACE" w14:textId="77777777" w:rsidR="0038187E" w:rsidRPr="0038187E" w:rsidRDefault="0038187E" w:rsidP="003818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9069BA">
          <v:rect id="_x0000_i1035" style="width:0;height:1.5pt" o:hralign="center" o:hrstd="t" o:hr="t" fillcolor="#a0a0a0" stroked="f"/>
        </w:pict>
      </w:r>
    </w:p>
    <w:p w14:paraId="051E41B0" w14:textId="77777777" w:rsidR="0038187E" w:rsidRPr="0038187E" w:rsidRDefault="0038187E" w:rsidP="0038187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187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7. Síntese final</w:t>
      </w:r>
    </w:p>
    <w:p w14:paraId="74CAB009" w14:textId="77777777" w:rsidR="0038187E" w:rsidRPr="0038187E" w:rsidRDefault="0038187E" w:rsidP="003818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artigo-chave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dentro da linha moderna de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elétricos sob eventos climáticos extremos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combinando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aprendizado de máquina, fragilidade física e métricas operacionais de resiliência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Ele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concorre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seu trabalho; pelo contrário,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 a necessidade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um índice de resiliência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simples, transparente e aplicável a linhas reais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exatamente a lacuna que a sua tese pretende preencher.</w:t>
      </w:r>
    </w:p>
    <w:p w14:paraId="1ED044D4" w14:textId="77777777" w:rsidR="0038187E" w:rsidRPr="0038187E" w:rsidRDefault="0038187E" w:rsidP="003818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Classificação resumida</w:t>
      </w:r>
    </w:p>
    <w:p w14:paraId="36ED40B9" w14:textId="77777777" w:rsidR="0038187E" w:rsidRPr="0038187E" w:rsidRDefault="0038187E" w:rsidP="0038187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6D8CC87" w14:textId="77777777" w:rsidR="0038187E" w:rsidRPr="0038187E" w:rsidRDefault="0038187E" w:rsidP="0038187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Importância para a tese: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062B3049" w14:textId="77777777" w:rsidR="0038187E" w:rsidRPr="0038187E" w:rsidRDefault="0038187E" w:rsidP="0038187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de aderência ao tema “Resiliência das Linhas de Transmissão”: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 / 10</w:t>
      </w:r>
    </w:p>
    <w:p w14:paraId="41E820CF" w14:textId="77777777" w:rsidR="0038187E" w:rsidRPr="0038187E" w:rsidRDefault="0038187E" w:rsidP="003818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Quando quiser, envie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próximo artigo de 2022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tabela deste grupo será gerada </w:t>
      </w:r>
      <w:r w:rsidRPr="003818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somente quando você autorizar explicitamente</w:t>
      </w:r>
      <w:r w:rsidRPr="003818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D865706" w14:textId="77777777" w:rsidR="0021735B" w:rsidRPr="0038187E" w:rsidRDefault="0021735B"/>
    <w:sectPr w:rsidR="0021735B" w:rsidRPr="0038187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764F9"/>
    <w:multiLevelType w:val="multilevel"/>
    <w:tmpl w:val="CE26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411BC"/>
    <w:multiLevelType w:val="multilevel"/>
    <w:tmpl w:val="1EBC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F6C39"/>
    <w:multiLevelType w:val="multilevel"/>
    <w:tmpl w:val="0F34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D26BF"/>
    <w:multiLevelType w:val="multilevel"/>
    <w:tmpl w:val="5D94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D2C63"/>
    <w:multiLevelType w:val="multilevel"/>
    <w:tmpl w:val="F96E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C2AC5"/>
    <w:multiLevelType w:val="multilevel"/>
    <w:tmpl w:val="F6C0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94306"/>
    <w:multiLevelType w:val="multilevel"/>
    <w:tmpl w:val="1EDE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81704"/>
    <w:multiLevelType w:val="multilevel"/>
    <w:tmpl w:val="3B96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A465B"/>
    <w:multiLevelType w:val="multilevel"/>
    <w:tmpl w:val="B15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F35F0"/>
    <w:multiLevelType w:val="multilevel"/>
    <w:tmpl w:val="FD8E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F335A"/>
    <w:multiLevelType w:val="multilevel"/>
    <w:tmpl w:val="764A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856200">
    <w:abstractNumId w:val="9"/>
  </w:num>
  <w:num w:numId="2" w16cid:durableId="203299532">
    <w:abstractNumId w:val="3"/>
  </w:num>
  <w:num w:numId="3" w16cid:durableId="2031955651">
    <w:abstractNumId w:val="6"/>
  </w:num>
  <w:num w:numId="4" w16cid:durableId="672805728">
    <w:abstractNumId w:val="5"/>
  </w:num>
  <w:num w:numId="5" w16cid:durableId="444425034">
    <w:abstractNumId w:val="0"/>
  </w:num>
  <w:num w:numId="6" w16cid:durableId="816385220">
    <w:abstractNumId w:val="8"/>
  </w:num>
  <w:num w:numId="7" w16cid:durableId="661934166">
    <w:abstractNumId w:val="10"/>
  </w:num>
  <w:num w:numId="8" w16cid:durableId="1071149068">
    <w:abstractNumId w:val="4"/>
  </w:num>
  <w:num w:numId="9" w16cid:durableId="1715885772">
    <w:abstractNumId w:val="7"/>
  </w:num>
  <w:num w:numId="10" w16cid:durableId="2041080642">
    <w:abstractNumId w:val="2"/>
  </w:num>
  <w:num w:numId="11" w16cid:durableId="965698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5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1735B"/>
    <w:rsid w:val="0022366E"/>
    <w:rsid w:val="0024739D"/>
    <w:rsid w:val="00285BB1"/>
    <w:rsid w:val="002A63F1"/>
    <w:rsid w:val="002F61AF"/>
    <w:rsid w:val="003257C6"/>
    <w:rsid w:val="00347332"/>
    <w:rsid w:val="0038187E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BBF50"/>
  <w15:chartTrackingRefBased/>
  <w15:docId w15:val="{17F00176-8F8A-4132-843C-04429E4B3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173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3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3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3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3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21735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35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35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35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35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17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35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173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187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8187E"/>
    <w:rPr>
      <w:b/>
      <w:bCs/>
    </w:rPr>
  </w:style>
  <w:style w:type="character" w:styleId="Emphasis">
    <w:name w:val="Emphasis"/>
    <w:basedOn w:val="DefaultParagraphFont"/>
    <w:uiPriority w:val="20"/>
    <w:qFormat/>
    <w:rsid w:val="0038187E"/>
    <w:rPr>
      <w:i/>
      <w:iCs/>
    </w:rPr>
  </w:style>
  <w:style w:type="character" w:customStyle="1" w:styleId="relative">
    <w:name w:val="relative"/>
    <w:basedOn w:val="DefaultParagraphFont"/>
    <w:rsid w:val="0038187E"/>
  </w:style>
  <w:style w:type="paragraph" w:customStyle="1" w:styleId="not-prose">
    <w:name w:val="not-prose"/>
    <w:basedOn w:val="Normal"/>
    <w:rsid w:val="0038187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811</Words>
  <Characters>4383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2026-01-04T09:41:00Z</dcterms:created>
  <dcterms:modified xsi:type="dcterms:W3CDTF">2026-01-04T09:41:00Z</dcterms:modified>
</cp:coreProperties>
</file>