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05BD" w14:textId="50AF1EAC" w:rsidR="00AC5231" w:rsidRDefault="006B4392">
      <w:pPr>
        <w:rPr>
          <w:lang w:val="en-US"/>
        </w:rPr>
      </w:pPr>
      <w:r w:rsidRPr="006B4392">
        <w:rPr>
          <w:lang w:val="en-US"/>
        </w:rPr>
        <w:t xml:space="preserve">2022 Defining a new index to compare the resilience of </w:t>
      </w:r>
      <w:proofErr w:type="spellStart"/>
      <w:r w:rsidRPr="006B4392">
        <w:rPr>
          <w:lang w:val="en-US"/>
        </w:rPr>
        <w:t>diferente</w:t>
      </w:r>
      <w:proofErr w:type="spellEnd"/>
      <w:r w:rsidRPr="006B4392">
        <w:rPr>
          <w:lang w:val="en-US"/>
        </w:rPr>
        <w:t xml:space="preserve"> structures of an electrical energy network-IET</w:t>
      </w:r>
    </w:p>
    <w:p w14:paraId="37217FDD" w14:textId="77777777" w:rsidR="006B4392" w:rsidRDefault="006B4392">
      <w:pPr>
        <w:rPr>
          <w:lang w:val="en-US"/>
        </w:rPr>
      </w:pPr>
    </w:p>
    <w:p w14:paraId="66820E0F" w14:textId="77777777" w:rsidR="00EF6EAD" w:rsidRPr="00EF6EAD" w:rsidRDefault="00EF6EAD" w:rsidP="00EF6E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26625115" w14:textId="77777777" w:rsidR="00EF6EAD" w:rsidRPr="00EF6EAD" w:rsidRDefault="00EF6EAD" w:rsidP="00EF6E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EF6EA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</w:t>
      </w:r>
      <w:proofErr w:type="spellEnd"/>
    </w:p>
    <w:p w14:paraId="24CD613B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A. Dehghani, M. 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Sedighizadeh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F. 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Haghjoo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proofErr w:type="gramStart"/>
      <w:r w:rsidRPr="00EF6EA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Defining</w:t>
      </w:r>
      <w:proofErr w:type="gramEnd"/>
      <w:r w:rsidRPr="00EF6EA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a New Index to Compare the Resilience of Different Structures of an Electrical Energy Network</w:t>
      </w:r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IET Generation, Transmission &amp; Distribution</w:t>
      </w:r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17, no. 4, pp. 875–895, 2023 (early access 2022), 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doi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10.1049/gtd2.12713. </w:t>
      </w:r>
    </w:p>
    <w:p w14:paraId="7617DCA9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Defining a new index to co…</w:t>
      </w:r>
    </w:p>
    <w:p w14:paraId="0C79437F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193861">
          <v:rect id="_x0000_i1025" style="width:0;height:1.5pt" o:hralign="center" o:hrstd="t" o:hr="t" fillcolor="#a0a0a0" stroked="f"/>
        </w:pict>
      </w:r>
    </w:p>
    <w:p w14:paraId="231F1B9B" w14:textId="77777777" w:rsidR="00EF6EAD" w:rsidRPr="00EF6EAD" w:rsidRDefault="00EF6EAD" w:rsidP="00EF6E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7B72D32F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metodológico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IET de referência, com foco explícito em:</w:t>
      </w:r>
    </w:p>
    <w:p w14:paraId="7F1CB605" w14:textId="77777777" w:rsidR="00EF6EAD" w:rsidRPr="00EF6EAD" w:rsidRDefault="00EF6EAD" w:rsidP="00EF6E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de índice de resiliência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redes elétricas;</w:t>
      </w:r>
    </w:p>
    <w:p w14:paraId="0B7FD914" w14:textId="77777777" w:rsidR="00EF6EAD" w:rsidRPr="00EF6EAD" w:rsidRDefault="00EF6EAD" w:rsidP="00EF6E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crítica de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existentes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(curva de resiliência, carga não suprida, índices de grafo, custos);</w:t>
      </w:r>
    </w:p>
    <w:p w14:paraId="42B78019" w14:textId="77777777" w:rsidR="00EF6EAD" w:rsidRPr="00EF6EAD" w:rsidRDefault="00EF6EAD" w:rsidP="00EF6E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 de um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índice composto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(CIR –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Combining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Investment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Reform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14BA22E4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claramente inserido no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conceitual da literatura de métricas de resiliência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D93635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94A2F3">
          <v:rect id="_x0000_i1026" style="width:0;height:1.5pt" o:hralign="center" o:hrstd="t" o:hr="t" fillcolor="#a0a0a0" stroked="f"/>
        </w:pict>
      </w:r>
    </w:p>
    <w:p w14:paraId="7F015DA0" w14:textId="77777777" w:rsidR="00EF6EAD" w:rsidRPr="00EF6EAD" w:rsidRDefault="00EF6EAD" w:rsidP="00EF6E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</w:t>
      </w:r>
    </w:p>
    <w:p w14:paraId="7271C32D" w14:textId="77777777" w:rsidR="00EF6EAD" w:rsidRPr="00EF6EAD" w:rsidRDefault="00EF6EAD" w:rsidP="00EF6E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Motivação e lacuna identificada</w:t>
      </w:r>
    </w:p>
    <w:p w14:paraId="11597F86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partem de uma constatação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alinhada com o seu doutoramento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17DF9FE" w14:textId="77777777" w:rsidR="00EF6EAD" w:rsidRPr="00EF6EAD" w:rsidRDefault="00EF6EAD" w:rsidP="00EF6E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inexistência de um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padrão internacional de resiliência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EC5599" w14:textId="77777777" w:rsidR="00EF6EAD" w:rsidRPr="00EF6EAD" w:rsidRDefault="00EF6EAD" w:rsidP="00EF6E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dos índices baseados apenas em:</w:t>
      </w:r>
    </w:p>
    <w:p w14:paraId="2D9C9DA2" w14:textId="77777777" w:rsidR="00EF6EAD" w:rsidRPr="00EF6EAD" w:rsidRDefault="00EF6EAD" w:rsidP="00EF6E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suprida;</w:t>
      </w:r>
    </w:p>
    <w:p w14:paraId="6C581B87" w14:textId="77777777" w:rsidR="00EF6EAD" w:rsidRPr="00EF6EAD" w:rsidRDefault="00EF6EAD" w:rsidP="00EF6E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críticas;</w:t>
      </w:r>
    </w:p>
    <w:p w14:paraId="0B24F56B" w14:textId="77777777" w:rsidR="00EF6EAD" w:rsidRPr="00EF6EAD" w:rsidRDefault="00EF6EAD" w:rsidP="00EF6E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da “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”;</w:t>
      </w:r>
    </w:p>
    <w:p w14:paraId="23E7C897" w14:textId="77777777" w:rsidR="00EF6EAD" w:rsidRPr="00EF6EAD" w:rsidRDefault="00EF6EAD" w:rsidP="00EF6E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incapacidade dessas métricas de:</w:t>
      </w:r>
    </w:p>
    <w:p w14:paraId="0E06FD9C" w14:textId="77777777" w:rsidR="00EF6EAD" w:rsidRPr="00EF6EAD" w:rsidRDefault="00EF6EAD" w:rsidP="00EF6E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distinguir custos de investimento pré-evento;</w:t>
      </w:r>
    </w:p>
    <w:p w14:paraId="3D3BF85A" w14:textId="77777777" w:rsidR="00EF6EAD" w:rsidRPr="00EF6EAD" w:rsidRDefault="00EF6EAD" w:rsidP="00EF6E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separar criticidade das cargas;</w:t>
      </w:r>
    </w:p>
    <w:p w14:paraId="40B374C1" w14:textId="77777777" w:rsidR="00EF6EAD" w:rsidRPr="00EF6EAD" w:rsidRDefault="00EF6EAD" w:rsidP="00EF6EA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orientar decisões reais de planeamento.</w:t>
      </w:r>
    </w:p>
    <w:p w14:paraId="3F92E4B5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Essa crítica é sistematizada na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 (p. 876)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classifica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 40 índices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seis grupos.</w:t>
      </w:r>
    </w:p>
    <w:p w14:paraId="015CD05F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3C2996">
          <v:rect id="_x0000_i1027" style="width:0;height:1.5pt" o:hralign="center" o:hrstd="t" o:hr="t" fillcolor="#a0a0a0" stroked="f"/>
        </w:pict>
      </w:r>
    </w:p>
    <w:p w14:paraId="60B26D1B" w14:textId="77777777" w:rsidR="00EF6EAD" w:rsidRPr="00EF6EAD" w:rsidRDefault="00EF6EAD" w:rsidP="00EF6E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Crítica técnica à análise por curva de resiliência</w:t>
      </w:r>
    </w:p>
    <w:p w14:paraId="38107F2D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pontos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fortes do artigo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BEBA288" w14:textId="77777777" w:rsidR="00EF6EAD" w:rsidRPr="00EF6EAD" w:rsidRDefault="00EF6EAD" w:rsidP="00EF6E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demonstra, com exemplos gráficos (Figuras 3, 4 e 5, pp. 878–879), que:</w:t>
      </w:r>
    </w:p>
    <w:p w14:paraId="49C73CA8" w14:textId="77777777" w:rsidR="00EF6EAD" w:rsidRPr="00EF6EAD" w:rsidRDefault="00EF6EAD" w:rsidP="00EF6E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redes com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comportamentos fisicamente distintos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podem apresentar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mesma área de resiliência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6EDF9B" w14:textId="77777777" w:rsidR="00EF6EAD" w:rsidRPr="00EF6EAD" w:rsidRDefault="00EF6EAD" w:rsidP="00EF6EA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agregadas mascaram diferenças entre:</w:t>
      </w:r>
    </w:p>
    <w:p w14:paraId="678530B2" w14:textId="77777777" w:rsidR="00EF6EAD" w:rsidRPr="00EF6EAD" w:rsidRDefault="00EF6EAD" w:rsidP="00EF6EAD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curta × severa;</w:t>
      </w:r>
    </w:p>
    <w:p w14:paraId="7BAA1260" w14:textId="77777777" w:rsidR="00EF6EAD" w:rsidRPr="00EF6EAD" w:rsidRDefault="00EF6EAD" w:rsidP="00EF6EAD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longa × moderada;</w:t>
      </w:r>
    </w:p>
    <w:p w14:paraId="468FD46D" w14:textId="77777777" w:rsidR="00EF6EAD" w:rsidRPr="00EF6EAD" w:rsidRDefault="00EF6EAD" w:rsidP="00EF6EAD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em cargas críticas vs. não críticas.</w:t>
      </w:r>
    </w:p>
    <w:p w14:paraId="16D534A3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 crítica é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idêntica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base do seu argumento de que muitos índices são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bons academicamente, mas fracos operacionalmente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511F4B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1402C9">
          <v:rect id="_x0000_i1028" style="width:0;height:1.5pt" o:hralign="center" o:hrstd="t" o:hr="t" fillcolor="#a0a0a0" stroked="f"/>
        </w:pict>
      </w:r>
    </w:p>
    <w:p w14:paraId="1F2A3E10" w14:textId="77777777" w:rsidR="00EF6EAD" w:rsidRPr="00EF6EAD" w:rsidRDefault="00EF6EAD" w:rsidP="00EF6E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Definição do índice CIR</w:t>
      </w:r>
    </w:p>
    <w:p w14:paraId="329BC008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proposto é definido como:</w:t>
      </w:r>
    </w:p>
    <w:p w14:paraId="1C22D30B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CIR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TEN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TEN+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⋅VENS+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⋅WRENS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F070231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AEC10A7" w14:textId="77777777" w:rsidR="00EF6EAD" w:rsidRPr="00EF6EAD" w:rsidRDefault="00EF6EAD" w:rsidP="00EF6E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energia total demandada no horizonte;</w:t>
      </w:r>
    </w:p>
    <w:p w14:paraId="5D47C470" w14:textId="77777777" w:rsidR="00EF6EAD" w:rsidRPr="00EF6EAD" w:rsidRDefault="00EF6EAD" w:rsidP="00EF6E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Virtual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→ custos de investimento e reparo convertidos em energia equivalente;</w:t>
      </w:r>
    </w:p>
    <w:p w14:paraId="2547DA80" w14:textId="77777777" w:rsidR="00EF6EAD" w:rsidRPr="00EF6EAD" w:rsidRDefault="00EF6EAD" w:rsidP="00EF6E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WRENS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Weighted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Real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→ energia não suprida ponderada por criticidade;</w:t>
      </w:r>
    </w:p>
    <w:p w14:paraId="509623DC" w14:textId="77777777" w:rsidR="00EF6EAD" w:rsidRPr="00EF6EAD" w:rsidRDefault="00EF6EAD" w:rsidP="00EF6E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C₁, C₂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pesos ajustáveis pelo decisor.</w:t>
      </w:r>
    </w:p>
    <w:p w14:paraId="2AEA9414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Mérito técnico importante:</w:t>
      </w:r>
    </w:p>
    <w:p w14:paraId="043F7EFD" w14:textId="77777777" w:rsidR="00EF6EAD" w:rsidRPr="00EF6EAD" w:rsidRDefault="00EF6EAD" w:rsidP="00EF6EA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unificação explícita de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custos + impacto operacional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F75A79" w14:textId="77777777" w:rsidR="00EF6EAD" w:rsidRPr="00EF6EAD" w:rsidRDefault="00EF6EAD" w:rsidP="00EF6EA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separação formal entre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cargas críticas e não críticas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4–7).</w:t>
      </w:r>
    </w:p>
    <w:p w14:paraId="36568E07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BBA1B3">
          <v:rect id="_x0000_i1029" style="width:0;height:1.5pt" o:hralign="center" o:hrstd="t" o:hr="t" fillcolor="#a0a0a0" stroked="f"/>
        </w:pict>
      </w:r>
    </w:p>
    <w:p w14:paraId="3193739E" w14:textId="77777777" w:rsidR="00EF6EAD" w:rsidRPr="00EF6EAD" w:rsidRDefault="00EF6EAD" w:rsidP="00EF6E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Modelação de eventos e falhas</w:t>
      </w:r>
    </w:p>
    <w:p w14:paraId="00C73C69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validação, o artigo utiliza:</w:t>
      </w:r>
    </w:p>
    <w:p w14:paraId="76652A9C" w14:textId="77777777" w:rsidR="00EF6EAD" w:rsidRPr="00EF6EAD" w:rsidRDefault="00EF6EAD" w:rsidP="00EF6E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Gumbel</w:t>
      </w:r>
      <w:proofErr w:type="spellEnd"/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 eventos extremos (tempestades);</w:t>
      </w:r>
    </w:p>
    <w:p w14:paraId="222091CB" w14:textId="77777777" w:rsidR="00EF6EAD" w:rsidRPr="00EF6EAD" w:rsidRDefault="00EF6EAD" w:rsidP="00EF6E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diferenciadas por tipo estrutural de linha (Fig. 11, p. 885);</w:t>
      </w:r>
    </w:p>
    <w:p w14:paraId="5685E625" w14:textId="77777777" w:rsidR="00EF6EAD" w:rsidRPr="00EF6EAD" w:rsidRDefault="00EF6EAD" w:rsidP="00EF6E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Monte Carlo </w:t>
      </w:r>
      <w:proofErr w:type="spellStart"/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agregação de cenários (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8);</w:t>
      </w:r>
    </w:p>
    <w:p w14:paraId="69DB0BA1" w14:textId="77777777" w:rsidR="00EF6EAD" w:rsidRPr="00EF6EAD" w:rsidRDefault="00EF6EAD" w:rsidP="00EF6E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em redes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33 barras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118 barras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5A18CD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</w:t>
      </w:r>
      <w:proofErr w:type="gram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tecnicamente correta, a modelação:</w:t>
      </w:r>
    </w:p>
    <w:p w14:paraId="027626E0" w14:textId="77777777" w:rsidR="00EF6EAD" w:rsidRPr="00EF6EAD" w:rsidRDefault="00EF6EAD" w:rsidP="00EF6E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simplificada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BE0DE9" w14:textId="77777777" w:rsidR="00EF6EAD" w:rsidRPr="00EF6EAD" w:rsidRDefault="00EF6EAD" w:rsidP="00EF6E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aprofunda mecanismos físicos de falha de LT HV/EHV;</w:t>
      </w:r>
    </w:p>
    <w:p w14:paraId="5B284F67" w14:textId="77777777" w:rsidR="00EF6EAD" w:rsidRPr="00EF6EAD" w:rsidRDefault="00EF6EAD" w:rsidP="00EF6E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usada como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meio de validação do índice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contribuição física principal.</w:t>
      </w:r>
    </w:p>
    <w:p w14:paraId="347B1640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373136">
          <v:rect id="_x0000_i1030" style="width:0;height:1.5pt" o:hralign="center" o:hrstd="t" o:hr="t" fillcolor="#a0a0a0" stroked="f"/>
        </w:pict>
      </w:r>
    </w:p>
    <w:p w14:paraId="711158C2" w14:textId="77777777" w:rsidR="00EF6EAD" w:rsidRPr="00EF6EAD" w:rsidRDefault="00EF6EAD" w:rsidP="00EF6E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Comparação com índices clássicos</w:t>
      </w:r>
    </w:p>
    <w:p w14:paraId="4186FD91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6 (p. 889)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particularmente relevante, pois mostra que o CIR:</w:t>
      </w:r>
    </w:p>
    <w:p w14:paraId="72BA7D83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 investimento pré-evento;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separa criticidade das cargas;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incorpora custos de reparo;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 múltiplos cenários;</w:t>
      </w:r>
    </w:p>
    <w:p w14:paraId="776E029F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enquanto a maioria dos índices clássicos falha em cobrir simultaneamente esses pontos.</w:t>
      </w:r>
    </w:p>
    <w:p w14:paraId="52678DAA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67AEA5">
          <v:rect id="_x0000_i1031" style="width:0;height:1.5pt" o:hralign="center" o:hrstd="t" o:hr="t" fillcolor="#a0a0a0" stroked="f"/>
        </w:pict>
      </w:r>
    </w:p>
    <w:p w14:paraId="69B28EFE" w14:textId="77777777" w:rsidR="00EF6EAD" w:rsidRPr="00EF6EAD" w:rsidRDefault="00EF6EAD" w:rsidP="00EF6E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224971F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forte afinidade temática, existem limitações claras:</w:t>
      </w:r>
    </w:p>
    <w:p w14:paraId="50C62281" w14:textId="77777777" w:rsidR="00EF6EAD" w:rsidRPr="00EF6EAD" w:rsidRDefault="00EF6EAD" w:rsidP="00EF6E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predominante em redes de distribuição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transmissão HV/EHV;</w:t>
      </w:r>
    </w:p>
    <w:p w14:paraId="5C268914" w14:textId="77777777" w:rsidR="00EF6EAD" w:rsidRPr="00EF6EAD" w:rsidRDefault="00EF6EAD" w:rsidP="00EF6E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índice ainda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relativamente complexo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(vários coeficientes ajustáveis);</w:t>
      </w:r>
    </w:p>
    <w:p w14:paraId="4D65A96B" w14:textId="77777777" w:rsidR="00EF6EAD" w:rsidRPr="00EF6EAD" w:rsidRDefault="00EF6EAD" w:rsidP="00EF6E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dependência de parâmetros subjetivos (KCE, </w:t>
      </w:r>
      <w:proofErr w:type="spellStart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Kcr</w:t>
      </w:r>
      <w:proofErr w:type="spellEnd"/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C₁, C₂);</w:t>
      </w:r>
    </w:p>
    <w:p w14:paraId="50214FF4" w14:textId="77777777" w:rsidR="00EF6EAD" w:rsidRPr="00EF6EAD" w:rsidRDefault="00EF6EAD" w:rsidP="00EF6E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expressa como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sistémico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diretamente como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específico de linha/corredor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051491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A3DB77">
          <v:rect id="_x0000_i1032" style="width:0;height:1.5pt" o:hralign="center" o:hrstd="t" o:hr="t" fillcolor="#a0a0a0" stroked="f"/>
        </w:pict>
      </w:r>
    </w:p>
    <w:p w14:paraId="42F2B8BF" w14:textId="77777777" w:rsidR="00EF6EAD" w:rsidRPr="00EF6EAD" w:rsidRDefault="00EF6EAD" w:rsidP="00EF6E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sua tese</w:t>
      </w:r>
    </w:p>
    <w:p w14:paraId="74A64875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trabalho, sobretudo para:</w:t>
      </w:r>
    </w:p>
    <w:p w14:paraId="2A369EE0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crítica das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resiliência existentes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fundamentar a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consenso internacional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justificar cientificamente a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um índice mais simples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✔️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servir como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direto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sua proposta metodológica (o seu índice pode ser apresentado como mais direto, menos parametrizado e mais focado em LT).</w:t>
      </w:r>
    </w:p>
    <w:p w14:paraId="0C79C049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 para a contextualização e justificativa da lacuna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necessariamente para a metodologia final.</w:t>
      </w:r>
    </w:p>
    <w:p w14:paraId="35D259E2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2730CE">
          <v:rect id="_x0000_i1033" style="width:0;height:1.5pt" o:hralign="center" o:hrstd="t" o:hr="t" fillcolor="#a0a0a0" stroked="f"/>
        </w:pict>
      </w:r>
    </w:p>
    <w:p w14:paraId="61CEF0C4" w14:textId="77777777" w:rsidR="00EF6EAD" w:rsidRPr="00EF6EAD" w:rsidRDefault="00EF6EAD" w:rsidP="00EF6E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5AF77BD9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PARA A TESE</w:t>
      </w:r>
    </w:p>
    <w:p w14:paraId="63571C35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88411A">
          <v:rect id="_x0000_i1034" style="width:0;height:1.5pt" o:hralign="center" o:hrstd="t" o:hr="t" fillcolor="#a0a0a0" stroked="f"/>
        </w:pict>
      </w:r>
    </w:p>
    <w:p w14:paraId="1FE1F812" w14:textId="77777777" w:rsidR="00EF6EAD" w:rsidRPr="00EF6EAD" w:rsidRDefault="00EF6EAD" w:rsidP="00EF6E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Síntese final</w:t>
      </w:r>
    </w:p>
    <w:p w14:paraId="3AF683B6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representa uma das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tentativas mais estruturadas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resolver as limitações clássicas das métricas de resiliência, ao integrar custos, cargas críticas e energia não suprida. Contudo, a sua complexidade e foco sistémico reforçam exatamente a lacuna que o seu doutoramento pretende preencher: a criação de um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simples, transparente e diretamente aplicável às linhas de transmissão sob eventos climáticos extremos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27A74C" w14:textId="77777777" w:rsidR="00EF6EAD" w:rsidRPr="00EF6EAD" w:rsidRDefault="00EF6EAD" w:rsidP="00EF6E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365C5C">
          <v:rect id="_x0000_i1035" style="width:0;height:1.5pt" o:hralign="center" o:hrstd="t" o:hr="t" fillcolor="#a0a0a0" stroked="f"/>
        </w:pict>
      </w:r>
    </w:p>
    <w:p w14:paraId="7249E1B4" w14:textId="77777777" w:rsidR="00EF6EAD" w:rsidRPr="00EF6EAD" w:rsidRDefault="00EF6EAD" w:rsidP="00EF6E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Classificação segundo as métricas da tese</w:t>
      </w:r>
    </w:p>
    <w:p w14:paraId="1764A117" w14:textId="77777777" w:rsidR="00EF6EAD" w:rsidRPr="00EF6EAD" w:rsidRDefault="00EF6EAD" w:rsidP="00EF6E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A84BC03" w14:textId="77777777" w:rsidR="00EF6EAD" w:rsidRPr="00EF6EAD" w:rsidRDefault="00EF6EAD" w:rsidP="00EF6E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Definição de índice de resiliência para redes elétricas</w:t>
      </w:r>
    </w:p>
    <w:p w14:paraId="212D6B99" w14:textId="77777777" w:rsidR="00EF6EAD" w:rsidRPr="00EF6EAD" w:rsidRDefault="00EF6EAD" w:rsidP="00EF6E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685A25F" w14:textId="77777777" w:rsidR="00EF6EAD" w:rsidRPr="00EF6EAD" w:rsidRDefault="00EF6EAD" w:rsidP="00EF6E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Justificativa da lacuna; Metodologia adotada (comparação crítica)</w:t>
      </w:r>
    </w:p>
    <w:p w14:paraId="2FB315E4" w14:textId="77777777" w:rsidR="00EF6EAD" w:rsidRPr="00EF6EAD" w:rsidRDefault="00EF6EAD" w:rsidP="00EF6E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045B9D94" w14:textId="77777777" w:rsidR="00EF6EAD" w:rsidRPr="00EF6EAD" w:rsidRDefault="00EF6EAD" w:rsidP="00EF6E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desejar, pode enviar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EF6E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somente quando você indicar explicitamente</w:t>
      </w:r>
      <w:r w:rsidRPr="00EF6E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AADA15" w14:textId="77777777" w:rsidR="006B4392" w:rsidRPr="00EF6EAD" w:rsidRDefault="006B4392"/>
    <w:sectPr w:rsidR="006B4392" w:rsidRPr="00EF6EA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A13"/>
    <w:multiLevelType w:val="multilevel"/>
    <w:tmpl w:val="FAA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94160"/>
    <w:multiLevelType w:val="multilevel"/>
    <w:tmpl w:val="98B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0E0"/>
    <w:multiLevelType w:val="multilevel"/>
    <w:tmpl w:val="62A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D4D75"/>
    <w:multiLevelType w:val="multilevel"/>
    <w:tmpl w:val="A8A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E2CE3"/>
    <w:multiLevelType w:val="multilevel"/>
    <w:tmpl w:val="81E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27FBC"/>
    <w:multiLevelType w:val="multilevel"/>
    <w:tmpl w:val="5B3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932AA"/>
    <w:multiLevelType w:val="multilevel"/>
    <w:tmpl w:val="D3A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611FE"/>
    <w:multiLevelType w:val="multilevel"/>
    <w:tmpl w:val="FB5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61A88"/>
    <w:multiLevelType w:val="multilevel"/>
    <w:tmpl w:val="34E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87446">
    <w:abstractNumId w:val="1"/>
  </w:num>
  <w:num w:numId="2" w16cid:durableId="1916042421">
    <w:abstractNumId w:val="3"/>
  </w:num>
  <w:num w:numId="3" w16cid:durableId="425007751">
    <w:abstractNumId w:val="8"/>
  </w:num>
  <w:num w:numId="4" w16cid:durableId="407846417">
    <w:abstractNumId w:val="0"/>
  </w:num>
  <w:num w:numId="5" w16cid:durableId="2040934991">
    <w:abstractNumId w:val="4"/>
  </w:num>
  <w:num w:numId="6" w16cid:durableId="89201387">
    <w:abstractNumId w:val="2"/>
  </w:num>
  <w:num w:numId="7" w16cid:durableId="874778025">
    <w:abstractNumId w:val="6"/>
  </w:num>
  <w:num w:numId="8" w16cid:durableId="1356154860">
    <w:abstractNumId w:val="5"/>
  </w:num>
  <w:num w:numId="9" w16cid:durableId="868639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9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392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EF6EAD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3BB72"/>
  <w15:chartTrackingRefBased/>
  <w15:docId w15:val="{D8158341-AAC5-406C-8BB6-8864CD66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9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9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9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9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9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B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9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B43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EA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F6EAD"/>
    <w:rPr>
      <w:i/>
      <w:iCs/>
    </w:rPr>
  </w:style>
  <w:style w:type="character" w:styleId="Strong">
    <w:name w:val="Strong"/>
    <w:basedOn w:val="DefaultParagraphFont"/>
    <w:uiPriority w:val="22"/>
    <w:qFormat/>
    <w:rsid w:val="00EF6EAD"/>
    <w:rPr>
      <w:b/>
      <w:bCs/>
    </w:rPr>
  </w:style>
  <w:style w:type="character" w:customStyle="1" w:styleId="relative">
    <w:name w:val="relative"/>
    <w:basedOn w:val="DefaultParagraphFont"/>
    <w:rsid w:val="00EF6EAD"/>
  </w:style>
  <w:style w:type="paragraph" w:customStyle="1" w:styleId="not-prose">
    <w:name w:val="not-prose"/>
    <w:basedOn w:val="Normal"/>
    <w:rsid w:val="00EF6EA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853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2026-01-04T10:03:00Z</dcterms:created>
  <dcterms:modified xsi:type="dcterms:W3CDTF">2026-01-04T10:06:00Z</dcterms:modified>
</cp:coreProperties>
</file>