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0D73" w14:textId="11709335" w:rsidR="00AC5231" w:rsidRDefault="00C33E19">
      <w:pPr>
        <w:rPr>
          <w:lang w:val="en-US"/>
        </w:rPr>
      </w:pPr>
      <w:r w:rsidRPr="00C33E19">
        <w:rPr>
          <w:lang w:val="en-US"/>
        </w:rPr>
        <w:t>2022 Investigating the Impacts of Climate Change and Natural Disasters on the Feasibility of Power System Resilience-IEEE</w:t>
      </w:r>
    </w:p>
    <w:p w14:paraId="7ED9405C" w14:textId="77777777" w:rsidR="00C33E19" w:rsidRDefault="00C33E19">
      <w:pPr>
        <w:rPr>
          <w:lang w:val="en-US"/>
        </w:rPr>
      </w:pPr>
    </w:p>
    <w:p w14:paraId="5023B2D4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33E1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33E1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04904A6F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Investigating the Impacts of Climate Change and Natural Disasters on the Feasibility of Power System Resilience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Abdollah Younesi;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Zongjie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Wang;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Liguo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33E1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Society General Meeting (PESGM)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 </w:t>
      </w:r>
    </w:p>
    <w:p w14:paraId="2E842884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Investigating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Impacts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F131F88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301A34">
          <v:rect id="_x0000_i1025" style="width:0;height:1.5pt" o:hralign="center" o:hrstd="t" o:hr="t" fillcolor="#a0a0a0" stroked="f"/>
        </w:pict>
      </w:r>
    </w:p>
    <w:p w14:paraId="3BAD5423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381913E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principal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a vulnerabilidade e a resiliência de sistemas elétricos de potência frente a eventos climáticos extremos e desastres naturais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explícita em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CADB8CA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centrais do foco:</w:t>
      </w:r>
    </w:p>
    <w:p w14:paraId="4F96D8E0" w14:textId="77777777" w:rsidR="00C33E19" w:rsidRPr="00C33E19" w:rsidRDefault="00C33E19" w:rsidP="00C33E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nível de transmissão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30-bus);</w:t>
      </w:r>
    </w:p>
    <w:p w14:paraId="690AEBC1" w14:textId="77777777" w:rsidR="00C33E19" w:rsidRPr="00C33E19" w:rsidRDefault="00C33E19" w:rsidP="00C33E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explícita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os ativos mais vulneráveis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0337E8" w14:textId="77777777" w:rsidR="00C33E19" w:rsidRPr="00C33E19" w:rsidRDefault="00C33E19" w:rsidP="00C33E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diferenciada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furacões, tempestades, gelo (ice-</w:t>
      </w:r>
      <w:proofErr w:type="spellStart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freezing</w:t>
      </w:r>
      <w:proofErr w:type="spellEnd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e terremotos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84B599" w14:textId="77777777" w:rsidR="00C33E19" w:rsidRPr="00C33E19" w:rsidRDefault="00C33E19" w:rsidP="00C33E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quantitativa de resiliência via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(6000 cenários por evento).</w:t>
      </w:r>
    </w:p>
    <w:p w14:paraId="37375ACA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claro em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com dependência estrutural das linhas de transmissão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 ação climática extrema.</w:t>
      </w:r>
    </w:p>
    <w:p w14:paraId="61A2D7AA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69F05E">
          <v:rect id="_x0000_i1026" style="width:0;height:1.5pt" o:hralign="center" o:hrstd="t" o:hr="t" fillcolor="#a0a0a0" stroked="f"/>
        </w:pict>
      </w:r>
    </w:p>
    <w:p w14:paraId="3F387E42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 para a tese)</w:t>
      </w:r>
    </w:p>
    <w:p w14:paraId="75507A39" w14:textId="77777777" w:rsidR="00C33E19" w:rsidRPr="00C33E19" w:rsidRDefault="00C33E19" w:rsidP="00C33E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espacial de eventos extremos (</w:t>
      </w:r>
      <w:proofErr w:type="spellStart"/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mesh</w:t>
      </w:r>
      <w:proofErr w:type="spellEnd"/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view</w:t>
      </w:r>
      <w:proofErr w:type="spellEnd"/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B6DCB27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metodológica relevante:</w:t>
      </w:r>
    </w:p>
    <w:p w14:paraId="2E17671E" w14:textId="77777777" w:rsidR="00C33E19" w:rsidRPr="00C33E19" w:rsidRDefault="00C33E19" w:rsidP="00C33E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elétrico é projetado sobre uma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malha espacial (20 × 17 células)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DBBC78" w14:textId="77777777" w:rsidR="00C33E19" w:rsidRPr="00C33E19" w:rsidRDefault="00C33E19" w:rsidP="00C33E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são modelados como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campos espaciais de intensidade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52DA27E0" w14:textId="77777777" w:rsidR="00C33E19" w:rsidRPr="00C33E19" w:rsidRDefault="00C33E19" w:rsidP="00C33E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centro de dano severo,</w:t>
      </w:r>
    </w:p>
    <w:p w14:paraId="1638A5E0" w14:textId="77777777" w:rsidR="00C33E19" w:rsidRPr="00C33E19" w:rsidRDefault="00C33E19" w:rsidP="00C33E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zonas de transição,</w:t>
      </w:r>
    </w:p>
    <w:p w14:paraId="164052A0" w14:textId="77777777" w:rsidR="00C33E19" w:rsidRPr="00C33E19" w:rsidRDefault="00C33E19" w:rsidP="00C33E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seguras (Figuras 2–5, págs. 2–3).</w:t>
      </w:r>
    </w:p>
    <w:p w14:paraId="3CAE8C35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Cada tipo de evento possui um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distinto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F459D0E" w14:textId="77777777" w:rsidR="00C33E19" w:rsidRPr="00C33E19" w:rsidRDefault="00C33E19" w:rsidP="00C33E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furacões: intensidade + direção + vento;</w:t>
      </w:r>
    </w:p>
    <w:p w14:paraId="7CA6E6B8" w14:textId="77777777" w:rsidR="00C33E19" w:rsidRPr="00C33E19" w:rsidRDefault="00C33E19" w:rsidP="00C33E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tempestades: precipitação concentrada;</w:t>
      </w:r>
    </w:p>
    <w:p w14:paraId="29EE095F" w14:textId="77777777" w:rsidR="00C33E19" w:rsidRPr="00C33E19" w:rsidRDefault="00C33E19" w:rsidP="00C33E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gelo: área extensa e uniforme;</w:t>
      </w:r>
    </w:p>
    <w:p w14:paraId="2BEA43FA" w14:textId="77777777" w:rsidR="00C33E19" w:rsidRPr="00C33E19" w:rsidRDefault="00C33E19" w:rsidP="00C33E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terremotos: elipses concêntricas de intensidade decrescente.</w:t>
      </w:r>
    </w:p>
    <w:p w14:paraId="553E85B7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modelagem espacial de danos em LT.</w:t>
      </w:r>
    </w:p>
    <w:p w14:paraId="5A9CAAA6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3717D2">
          <v:rect id="_x0000_i1027" style="width:0;height:1.5pt" o:hralign="center" o:hrstd="t" o:hr="t" fillcolor="#a0a0a0" stroked="f"/>
        </w:pict>
      </w:r>
    </w:p>
    <w:p w14:paraId="474B9518" w14:textId="77777777" w:rsidR="00C33E19" w:rsidRPr="00C33E19" w:rsidRDefault="00C33E19" w:rsidP="00C33E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explícita de linhas de transmissão</w:t>
      </w:r>
    </w:p>
    <w:p w14:paraId="39A39E0C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uma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de fragilidade (Υ)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baseada:</w:t>
      </w:r>
    </w:p>
    <w:p w14:paraId="54F31484" w14:textId="77777777" w:rsidR="00C33E19" w:rsidRPr="00C33E19" w:rsidRDefault="00C33E19" w:rsidP="00C33E1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número esperado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em falha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66E3D9" w14:textId="77777777" w:rsidR="00C33E19" w:rsidRPr="00C33E19" w:rsidRDefault="00C33E19" w:rsidP="00C33E1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integrada sobre cenários e intensidade do evento (</w:t>
      </w:r>
      <w:proofErr w:type="spellStart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4, pág. 2).</w:t>
      </w:r>
    </w:p>
    <w:p w14:paraId="623FB1C7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importantes:</w:t>
      </w:r>
    </w:p>
    <w:p w14:paraId="4094171B" w14:textId="77777777" w:rsidR="00C33E19" w:rsidRPr="00C33E19" w:rsidRDefault="00C33E19" w:rsidP="00C33E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 e gelo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os eventos mais severos para LT;</w:t>
      </w:r>
    </w:p>
    <w:p w14:paraId="0C472B4C" w14:textId="77777777" w:rsidR="00C33E19" w:rsidRPr="00C33E19" w:rsidRDefault="00C33E19" w:rsidP="00C33E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 apresentam menor impacto relativo (Fig. 10, pág. 5).</w:t>
      </w:r>
    </w:p>
    <w:p w14:paraId="2154B6D6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Há reconhecimento explícito da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das linhas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de forma agregada.</w:t>
      </w:r>
    </w:p>
    <w:p w14:paraId="49F6FA5F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99B82E">
          <v:rect id="_x0000_i1028" style="width:0;height:1.5pt" o:hralign="center" o:hrstd="t" o:hr="t" fillcolor="#a0a0a0" stroked="f"/>
        </w:pict>
      </w:r>
    </w:p>
    <w:p w14:paraId="22EFE50E" w14:textId="77777777" w:rsidR="00C33E19" w:rsidRPr="00C33E19" w:rsidRDefault="00C33E19" w:rsidP="00C33E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quantitativas de resiliência</w:t>
      </w:r>
    </w:p>
    <w:p w14:paraId="68331C0E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usadas quatro métricas complementares:</w:t>
      </w:r>
    </w:p>
    <w:p w14:paraId="0BC83A5A" w14:textId="77777777" w:rsidR="00C33E19" w:rsidRPr="00C33E19" w:rsidRDefault="00C33E19" w:rsidP="00C33E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LOLP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Loss of Load </w:t>
      </w:r>
      <w:proofErr w:type="gramStart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Probability;</w:t>
      </w:r>
      <w:proofErr w:type="gramEnd"/>
    </w:p>
    <w:p w14:paraId="1B734C70" w14:textId="77777777" w:rsidR="00C33E19" w:rsidRPr="00C33E19" w:rsidRDefault="00C33E19" w:rsidP="00C33E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EDNS</w:t>
      </w:r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Expected Demand Not </w:t>
      </w:r>
      <w:proofErr w:type="gramStart"/>
      <w:r w:rsidRPr="00C33E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Supplied;</w:t>
      </w:r>
      <w:proofErr w:type="gramEnd"/>
    </w:p>
    <w:p w14:paraId="314831F1" w14:textId="77777777" w:rsidR="00C33E19" w:rsidRPr="00C33E19" w:rsidRDefault="00C33E19" w:rsidP="00C33E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(Υ)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focado em LT;</w:t>
      </w:r>
    </w:p>
    <w:p w14:paraId="39B0A871" w14:textId="77777777" w:rsidR="00C33E19" w:rsidRPr="00C33E19" w:rsidRDefault="00C33E19" w:rsidP="00C33E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(Ψ)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dificuldade de restauração considerando infraestrutura externa.</w:t>
      </w:r>
    </w:p>
    <w:p w14:paraId="493AD23D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I (pág. 5) mostra resultados consolidados por tipo de evento, permitindo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direta de severidade climática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A04A2B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quantitativa robusta e comparativa.</w:t>
      </w:r>
    </w:p>
    <w:p w14:paraId="504A55EC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3B99A0">
          <v:rect id="_x0000_i1029" style="width:0;height:1.5pt" o:hralign="center" o:hrstd="t" o:hr="t" fillcolor="#a0a0a0" stroked="f"/>
        </w:pict>
      </w:r>
    </w:p>
    <w:p w14:paraId="4ECF13C7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79369959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a considerar com rigor:</w:t>
      </w:r>
    </w:p>
    <w:p w14:paraId="3EA5E64A" w14:textId="77777777" w:rsidR="00C33E19" w:rsidRPr="00C33E19" w:rsidRDefault="00C33E19" w:rsidP="00C33E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Fragilidade simplificada</w:t>
      </w:r>
    </w:p>
    <w:p w14:paraId="7D808191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linha depende de posição espacial e intensidade;</w:t>
      </w:r>
    </w:p>
    <w:p w14:paraId="45F78BF7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mecânica (vento × vão × torre × condutor).</w:t>
      </w:r>
    </w:p>
    <w:p w14:paraId="44C158F9" w14:textId="77777777" w:rsidR="00C33E19" w:rsidRPr="00C33E19" w:rsidRDefault="00C33E19" w:rsidP="00C33E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agregada</w:t>
      </w:r>
    </w:p>
    <w:p w14:paraId="487F24EB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são sistêmicas;</w:t>
      </w:r>
    </w:p>
    <w:p w14:paraId="50B82AC1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intrínseco por linha individual.</w:t>
      </w:r>
    </w:p>
    <w:p w14:paraId="444D10B8" w14:textId="77777777" w:rsidR="00C33E19" w:rsidRPr="00C33E19" w:rsidRDefault="00C33E19" w:rsidP="00C33E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 teste</w:t>
      </w:r>
    </w:p>
    <w:p w14:paraId="5B873E2E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30-bus é um sistema reduzido;</w:t>
      </w:r>
    </w:p>
    <w:p w14:paraId="6E6954A8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 redes reais de transmissão extensas.</w:t>
      </w:r>
    </w:p>
    <w:p w14:paraId="59E1AB17" w14:textId="77777777" w:rsidR="00C33E19" w:rsidRPr="00C33E19" w:rsidRDefault="00C33E19" w:rsidP="00C33E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não física</w:t>
      </w:r>
    </w:p>
    <w:p w14:paraId="416D6726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não depende de logística real de LT;</w:t>
      </w:r>
    </w:p>
    <w:p w14:paraId="1D1AF5D2" w14:textId="77777777" w:rsidR="00C33E19" w:rsidRPr="00C33E19" w:rsidRDefault="00C33E19" w:rsidP="00C33E1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é modelada via fatores ponderados.</w:t>
      </w:r>
    </w:p>
    <w:p w14:paraId="2E554B0A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disso, as limitações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invalidam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valor conceitual e metodológico para a sua tese.</w:t>
      </w:r>
    </w:p>
    <w:p w14:paraId="192C78A1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814B97">
          <v:rect id="_x0000_i1030" style="width:0;height:1.5pt" o:hralign="center" o:hrstd="t" o:hr="t" fillcolor="#a0a0a0" stroked="f"/>
        </w:pict>
      </w:r>
    </w:p>
    <w:p w14:paraId="5A1C8297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2CACD59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691"/>
      </w:tblGrid>
      <w:tr w:rsidR="00C33E19" w:rsidRPr="00C33E19" w14:paraId="1516E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497CB" w14:textId="77777777" w:rsidR="00C33E19" w:rsidRPr="00C33E19" w:rsidRDefault="00C33E19" w:rsidP="00C33E1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AFECA9" w14:textId="77777777" w:rsidR="00C33E19" w:rsidRPr="00C33E19" w:rsidRDefault="00C33E19" w:rsidP="00C33E1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33E19" w:rsidRPr="00C33E19" w14:paraId="1A94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3A6B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E1FF204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33E19" w:rsidRPr="00C33E19" w14:paraId="3702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29B5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741EBDA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33E19" w:rsidRPr="00C33E19" w14:paraId="6025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C0F0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7F6BA853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C33E19" w:rsidRPr="00C33E19" w14:paraId="368B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3A72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espacial de danos</w:t>
            </w:r>
          </w:p>
        </w:tc>
        <w:tc>
          <w:tcPr>
            <w:tcW w:w="0" w:type="auto"/>
            <w:vAlign w:val="center"/>
            <w:hideMark/>
          </w:tcPr>
          <w:p w14:paraId="3B11D7AB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33E19" w:rsidRPr="00C33E19" w14:paraId="1A75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F498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pós-evento</w:t>
            </w:r>
          </w:p>
        </w:tc>
        <w:tc>
          <w:tcPr>
            <w:tcW w:w="0" w:type="auto"/>
            <w:vAlign w:val="center"/>
            <w:hideMark/>
          </w:tcPr>
          <w:p w14:paraId="7CA32955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Sistêmica</w:t>
            </w:r>
          </w:p>
        </w:tc>
      </w:tr>
      <w:tr w:rsidR="00C33E19" w:rsidRPr="00C33E19" w14:paraId="0F51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CD1B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quantitativos</w:t>
            </w:r>
          </w:p>
        </w:tc>
        <w:tc>
          <w:tcPr>
            <w:tcW w:w="0" w:type="auto"/>
            <w:vAlign w:val="center"/>
            <w:hideMark/>
          </w:tcPr>
          <w:p w14:paraId="2E6261DF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33E19" w:rsidRPr="00C33E19" w14:paraId="677C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3482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a transmissão</w:t>
            </w:r>
          </w:p>
        </w:tc>
        <w:tc>
          <w:tcPr>
            <w:tcW w:w="0" w:type="auto"/>
            <w:vAlign w:val="center"/>
            <w:hideMark/>
          </w:tcPr>
          <w:p w14:paraId="70AE3D8F" w14:textId="77777777" w:rsidR="00C33E19" w:rsidRPr="00C33E19" w:rsidRDefault="00C33E19" w:rsidP="00C33E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33E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FF0B9D0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33E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41152CD7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3DD019">
          <v:rect id="_x0000_i1031" style="width:0;height:1.5pt" o:hralign="center" o:hrstd="t" o:hr="t" fillcolor="#a0a0a0" stroked="f"/>
        </w:pict>
      </w:r>
    </w:p>
    <w:p w14:paraId="64660A7F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9AD9489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relevante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32822E9" w14:textId="77777777" w:rsidR="00C33E19" w:rsidRPr="00C33E19" w:rsidRDefault="00C33E19" w:rsidP="00C33E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clima → falha de LT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D02800" w14:textId="77777777" w:rsidR="00C33E19" w:rsidRPr="00C33E19" w:rsidRDefault="00C33E19" w:rsidP="00C33E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uso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eventos HILP;</w:t>
      </w:r>
    </w:p>
    <w:p w14:paraId="5D9B5C4B" w14:textId="77777777" w:rsidR="00C33E19" w:rsidRPr="00C33E19" w:rsidRDefault="00C33E19" w:rsidP="00C33E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ideia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diferencial por tipo de evento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309059" w14:textId="77777777" w:rsidR="00C33E19" w:rsidRPr="00C33E19" w:rsidRDefault="00C33E19" w:rsidP="00C33E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que LT são os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mais críticos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sistema;</w:t>
      </w:r>
    </w:p>
    <w:p w14:paraId="5E1E7DC6" w14:textId="77777777" w:rsidR="00C33E19" w:rsidRPr="00C33E19" w:rsidRDefault="00C33E19" w:rsidP="00C33E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conceitual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resiliência sistêmica e resiliência física.</w:t>
      </w:r>
    </w:p>
    <w:p w14:paraId="52CBEDCB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como:</w:t>
      </w:r>
    </w:p>
    <w:p w14:paraId="746E6EEB" w14:textId="77777777" w:rsidR="00C33E19" w:rsidRPr="00C33E19" w:rsidRDefault="00C33E19" w:rsidP="00C33E1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mecânico de fragilidade;</w:t>
      </w:r>
    </w:p>
    <w:p w14:paraId="4BA215F8" w14:textId="77777777" w:rsidR="00C33E19" w:rsidRPr="00C33E19" w:rsidRDefault="00C33E19" w:rsidP="00C33E1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final do índice estrutural.</w:t>
      </w:r>
    </w:p>
    <w:p w14:paraId="2431BAD0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652CD2">
          <v:rect id="_x0000_i1032" style="width:0;height:1.5pt" o:hralign="center" o:hrstd="t" o:hr="t" fillcolor="#a0a0a0" stroked="f"/>
        </w:pict>
      </w:r>
    </w:p>
    <w:p w14:paraId="22D890BC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9354799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C08A77A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330DC691" w14:textId="77777777" w:rsidR="00C33E19" w:rsidRPr="00C33E19" w:rsidRDefault="00C33E19" w:rsidP="00C33E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de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877AF3" w14:textId="77777777" w:rsidR="00C33E19" w:rsidRPr="00C33E19" w:rsidRDefault="00C33E19" w:rsidP="00C33E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a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das linhas de transmissão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8480B1" w14:textId="77777777" w:rsidR="00C33E19" w:rsidRPr="00C33E19" w:rsidRDefault="00C33E19" w:rsidP="00C33E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métricas quantitativas e comparativas;</w:t>
      </w:r>
    </w:p>
    <w:p w14:paraId="0049B390" w14:textId="77777777" w:rsidR="00C33E19" w:rsidRPr="00C33E19" w:rsidRDefault="00C33E19" w:rsidP="00C33E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metodológica compatível com a sua tese.</w:t>
      </w:r>
    </w:p>
    <w:p w14:paraId="267A43B3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apoio metodológico e conceitual relevante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não definitivo.</w:t>
      </w:r>
    </w:p>
    <w:p w14:paraId="3B840032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7530AE">
          <v:rect id="_x0000_i1033" style="width:0;height:1.5pt" o:hralign="center" o:hrstd="t" o:hr="t" fillcolor="#a0a0a0" stroked="f"/>
        </w:pict>
      </w:r>
    </w:p>
    <w:p w14:paraId="5208620B" w14:textId="77777777" w:rsidR="00C33E19" w:rsidRPr="00C33E19" w:rsidRDefault="00C33E19" w:rsidP="00C33E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26A61EB5" w14:textId="77777777" w:rsidR="00C33E19" w:rsidRPr="00C33E19" w:rsidRDefault="00C33E19" w:rsidP="00C33E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DF4D002" w14:textId="77777777" w:rsidR="00C33E19" w:rsidRPr="00C33E19" w:rsidRDefault="00C33E19" w:rsidP="00C33E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elétricos frente a eventos climáticos extremos (ênfase em LT)</w:t>
      </w:r>
    </w:p>
    <w:p w14:paraId="43DCB6CA" w14:textId="77777777" w:rsidR="00C33E19" w:rsidRPr="00C33E19" w:rsidRDefault="00C33E19" w:rsidP="00C33E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055D49F7" w14:textId="77777777" w:rsidR="00C33E19" w:rsidRPr="00C33E19" w:rsidRDefault="00C33E19" w:rsidP="00C33E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</w:t>
      </w:r>
    </w:p>
    <w:p w14:paraId="66EB2F64" w14:textId="77777777" w:rsidR="00C33E19" w:rsidRPr="00C33E19" w:rsidRDefault="00C33E19" w:rsidP="00C33E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6786050A" w14:textId="77777777" w:rsidR="00C33E19" w:rsidRPr="00C33E19" w:rsidRDefault="00C33E19" w:rsidP="00C33E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D96C7D">
          <v:rect id="_x0000_i1034" style="width:0;height:1.5pt" o:hralign="center" o:hrstd="t" o:hr="t" fillcolor="#a0a0a0" stroked="f"/>
        </w:pict>
      </w:r>
    </w:p>
    <w:p w14:paraId="1B7C3830" w14:textId="77777777" w:rsidR="00C33E19" w:rsidRPr="00C33E19" w:rsidRDefault="00C33E19" w:rsidP="00C33E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33E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33E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7843DF7" w14:textId="77777777" w:rsidR="00C33E19" w:rsidRPr="00C33E19" w:rsidRDefault="00C33E19" w:rsidP="00C33E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bom artigo de resiliência aplicada a eventos climáticos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na vulnerabilidade das linhas de transmissão.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resolve a fragilidade estrutural em nível físico, mas </w:t>
      </w:r>
      <w:r w:rsidRPr="00C33E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sustenta conceitualmente e metodologicamente</w:t>
      </w:r>
      <w:r w:rsidRPr="00C33E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núcleo da sua tese.</w:t>
      </w:r>
    </w:p>
    <w:p w14:paraId="27BA7134" w14:textId="77777777" w:rsidR="00C33E19" w:rsidRPr="00C33E19" w:rsidRDefault="00C33E19"/>
    <w:sectPr w:rsidR="00C33E19" w:rsidRPr="00C33E1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7EB"/>
    <w:multiLevelType w:val="multilevel"/>
    <w:tmpl w:val="59AA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E2113"/>
    <w:multiLevelType w:val="multilevel"/>
    <w:tmpl w:val="FA9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159E2"/>
    <w:multiLevelType w:val="multilevel"/>
    <w:tmpl w:val="F00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52BB"/>
    <w:multiLevelType w:val="multilevel"/>
    <w:tmpl w:val="42A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A373E"/>
    <w:multiLevelType w:val="multilevel"/>
    <w:tmpl w:val="0C6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C755A"/>
    <w:multiLevelType w:val="multilevel"/>
    <w:tmpl w:val="B92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25CC5"/>
    <w:multiLevelType w:val="multilevel"/>
    <w:tmpl w:val="89E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A0C45"/>
    <w:multiLevelType w:val="multilevel"/>
    <w:tmpl w:val="CAE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7122E"/>
    <w:multiLevelType w:val="multilevel"/>
    <w:tmpl w:val="255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40BC4"/>
    <w:multiLevelType w:val="multilevel"/>
    <w:tmpl w:val="2AE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02AD2"/>
    <w:multiLevelType w:val="multilevel"/>
    <w:tmpl w:val="D1C4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602391">
    <w:abstractNumId w:val="8"/>
  </w:num>
  <w:num w:numId="2" w16cid:durableId="1255086816">
    <w:abstractNumId w:val="3"/>
  </w:num>
  <w:num w:numId="3" w16cid:durableId="1691103133">
    <w:abstractNumId w:val="6"/>
  </w:num>
  <w:num w:numId="4" w16cid:durableId="1558083375">
    <w:abstractNumId w:val="7"/>
  </w:num>
  <w:num w:numId="5" w16cid:durableId="1659654686">
    <w:abstractNumId w:val="2"/>
  </w:num>
  <w:num w:numId="6" w16cid:durableId="175536034">
    <w:abstractNumId w:val="0"/>
  </w:num>
  <w:num w:numId="7" w16cid:durableId="1721398630">
    <w:abstractNumId w:val="10"/>
  </w:num>
  <w:num w:numId="8" w16cid:durableId="465969983">
    <w:abstractNumId w:val="1"/>
  </w:num>
  <w:num w:numId="9" w16cid:durableId="592324711">
    <w:abstractNumId w:val="9"/>
  </w:num>
  <w:num w:numId="10" w16cid:durableId="1436293732">
    <w:abstractNumId w:val="4"/>
  </w:num>
  <w:num w:numId="11" w16cid:durableId="485825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1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33E19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04F34"/>
  <w15:chartTrackingRefBased/>
  <w15:docId w15:val="{689C7A7D-3A52-4CC2-9C72-746F27CA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1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1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1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1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1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3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1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33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E1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33E19"/>
    <w:rPr>
      <w:b/>
      <w:bCs/>
    </w:rPr>
  </w:style>
  <w:style w:type="character" w:styleId="Emphasis">
    <w:name w:val="Emphasis"/>
    <w:basedOn w:val="DefaultParagraphFont"/>
    <w:uiPriority w:val="20"/>
    <w:qFormat/>
    <w:rsid w:val="00C33E19"/>
    <w:rPr>
      <w:i/>
      <w:iCs/>
    </w:rPr>
  </w:style>
  <w:style w:type="character" w:customStyle="1" w:styleId="relative">
    <w:name w:val="relative"/>
    <w:basedOn w:val="DefaultParagraphFont"/>
    <w:rsid w:val="00C33E19"/>
  </w:style>
  <w:style w:type="paragraph" w:customStyle="1" w:styleId="not-prose">
    <w:name w:val="not-prose"/>
    <w:basedOn w:val="Normal"/>
    <w:rsid w:val="00C33E1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2026-01-09T23:57:00Z</dcterms:created>
  <dcterms:modified xsi:type="dcterms:W3CDTF">2026-01-09T23:57:00Z</dcterms:modified>
</cp:coreProperties>
</file>