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77526" w14:textId="67DEC7E5" w:rsidR="00AC5231" w:rsidRDefault="00D46272">
      <w:pPr>
        <w:rPr>
          <w:lang w:val="en-US"/>
        </w:rPr>
      </w:pPr>
      <w:r w:rsidRPr="00D46272">
        <w:rPr>
          <w:lang w:val="en-US"/>
        </w:rPr>
        <w:t>2022 Quantitative Resilience-Based Assessment Framework Using EAGLE-I Power Outage Data-IEEE</w:t>
      </w:r>
    </w:p>
    <w:p w14:paraId="77F2756F" w14:textId="77777777" w:rsidR="00D46272" w:rsidRDefault="00D46272">
      <w:pPr>
        <w:rPr>
          <w:lang w:val="en-US"/>
        </w:rPr>
      </w:pPr>
    </w:p>
    <w:p w14:paraId="23D7614D" w14:textId="77777777" w:rsidR="003E2D6F" w:rsidRPr="003E2D6F" w:rsidRDefault="003E2D6F" w:rsidP="003E2D6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3E2D6F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3E2D6F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(2022)</w:t>
      </w:r>
    </w:p>
    <w:p w14:paraId="18BC9D25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3E2D6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3E2D6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3E2D6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Quantitative Resilience-Based Assessment Framework Using EAGLE-I Power Outage Data</w:t>
      </w:r>
      <w:r w:rsidRPr="003E2D6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3E2D6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3E2D6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3E2D6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Michael Abdelmalak; Jordan Cox; Sean Ericson; Eliza Hotchkiss; Mohammed </w:t>
      </w:r>
      <w:proofErr w:type="spellStart"/>
      <w:r w:rsidRPr="003E2D6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Benidris</w:t>
      </w:r>
      <w:proofErr w:type="spellEnd"/>
      <w:r w:rsidRPr="003E2D6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3E2D6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3E2D6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Access</w:t>
      </w:r>
      <w:r w:rsidRPr="003E2D6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3E2D6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2022 </w:t>
      </w:r>
      <w:r w:rsidRPr="003E2D6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(</w:t>
      </w:r>
      <w:proofErr w:type="spellStart"/>
      <w:r w:rsidRPr="003E2D6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publicado</w:t>
      </w:r>
      <w:proofErr w:type="spellEnd"/>
      <w:r w:rsidRPr="003E2D6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3E2D6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em</w:t>
      </w:r>
      <w:proofErr w:type="spellEnd"/>
      <w:r w:rsidRPr="003E2D6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3E2D6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janeiro</w:t>
      </w:r>
      <w:proofErr w:type="spellEnd"/>
      <w:r w:rsidRPr="003E2D6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 de 2023)</w:t>
      </w:r>
      <w:r w:rsidRPr="003E2D6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3E2D6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3E2D6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3E2D6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3E2D6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2022 Quantitative Resilience-Based Assessment Framework Using EAGLE-I Power Outage Data-IEEE.pdf</w:t>
      </w:r>
      <w:r w:rsidRPr="003E2D6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16E54393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Quantitative</w:t>
      </w:r>
      <w:proofErr w:type="spellEnd"/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Resilience-Ba</w:t>
      </w:r>
      <w:proofErr w:type="spellEnd"/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45E1B8A" w14:textId="77777777" w:rsidR="003E2D6F" w:rsidRPr="003E2D6F" w:rsidRDefault="003E2D6F" w:rsidP="003E2D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53EAEDE">
          <v:rect id="_x0000_i1025" style="width:0;height:1.5pt" o:hralign="center" o:hrstd="t" o:hr="t" fillcolor="#a0a0a0" stroked="f"/>
        </w:pict>
      </w:r>
    </w:p>
    <w:p w14:paraId="595385BA" w14:textId="77777777" w:rsidR="003E2D6F" w:rsidRPr="003E2D6F" w:rsidRDefault="003E2D6F" w:rsidP="003E2D6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743E0F80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proofErr w:type="spellStart"/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quantitativo de avaliação da resiliência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baseado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exclusivamente em dados históricos reais de interrupções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(EAGLE-I), com os seguintes objetivos centrais:</w:t>
      </w:r>
    </w:p>
    <w:p w14:paraId="0BE5A707" w14:textId="77777777" w:rsidR="003E2D6F" w:rsidRPr="003E2D6F" w:rsidRDefault="003E2D6F" w:rsidP="003E2D6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identificar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de interrupção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energia elétrica;</w:t>
      </w:r>
    </w:p>
    <w:p w14:paraId="04455F09" w14:textId="77777777" w:rsidR="003E2D6F" w:rsidRPr="003E2D6F" w:rsidRDefault="003E2D6F" w:rsidP="003E2D6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caracterizar impacto e recuperação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meio de métricas temporais e de magnitude;</w:t>
      </w:r>
    </w:p>
    <w:p w14:paraId="745B852D" w14:textId="77777777" w:rsidR="003E2D6F" w:rsidRPr="003E2D6F" w:rsidRDefault="003E2D6F" w:rsidP="003E2D6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derivar distribuições probabilísticas (</w:t>
      </w:r>
      <w:proofErr w:type="spellStart"/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PDFs</w:t>
      </w:r>
      <w:proofErr w:type="spellEnd"/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dessas métricas em nível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estadual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nos EUA;</w:t>
      </w:r>
    </w:p>
    <w:p w14:paraId="7611164A" w14:textId="77777777" w:rsidR="003E2D6F" w:rsidRPr="003E2D6F" w:rsidRDefault="003E2D6F" w:rsidP="003E2D6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disponibilizar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insumos probabilísticos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análises custo–benefício de investimentos em resiliência.</w:t>
      </w:r>
    </w:p>
    <w:p w14:paraId="08911A55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tratada como:</w:t>
      </w:r>
    </w:p>
    <w:p w14:paraId="41ABF5B0" w14:textId="77777777" w:rsidR="003E2D6F" w:rsidRPr="003E2D6F" w:rsidRDefault="003E2D6F" w:rsidP="003E2D6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comportamento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observado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sistema durante e após eventos extremos;</w:t>
      </w:r>
    </w:p>
    <w:p w14:paraId="7CFD2D5C" w14:textId="77777777" w:rsidR="003E2D6F" w:rsidRPr="003E2D6F" w:rsidRDefault="003E2D6F" w:rsidP="003E2D6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descrita por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triangulares de impacto–recuperação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7C22D1E" w14:textId="77777777" w:rsidR="003E2D6F" w:rsidRPr="003E2D6F" w:rsidRDefault="003E2D6F" w:rsidP="003E2D6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inferida estatisticamente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simulada.</w:t>
      </w:r>
    </w:p>
    <w:p w14:paraId="0F4993C5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real: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empírica e sistêmica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fornecimento de energia (principalmente distribuição),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física intrínseca de linhas de transmissão.</w:t>
      </w:r>
    </w:p>
    <w:p w14:paraId="14B6A511" w14:textId="77777777" w:rsidR="003E2D6F" w:rsidRPr="003E2D6F" w:rsidRDefault="003E2D6F" w:rsidP="003E2D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0C73E75">
          <v:rect id="_x0000_i1026" style="width:0;height:1.5pt" o:hralign="center" o:hrstd="t" o:hr="t" fillcolor="#a0a0a0" stroked="f"/>
        </w:pict>
      </w:r>
    </w:p>
    <w:p w14:paraId="3DE72F01" w14:textId="77777777" w:rsidR="003E2D6F" w:rsidRPr="003E2D6F" w:rsidRDefault="003E2D6F" w:rsidP="003E2D6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69030B2F" w14:textId="77777777" w:rsidR="003E2D6F" w:rsidRPr="003E2D6F" w:rsidRDefault="003E2D6F" w:rsidP="003E2D6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Uso do banco de dados EAGLE-I (contribuição forte)</w:t>
      </w:r>
    </w:p>
    <w:p w14:paraId="34D0F167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explora o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EAGLE-I (ORNL)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contém:</w:t>
      </w:r>
    </w:p>
    <w:p w14:paraId="4EC9C267" w14:textId="77777777" w:rsidR="003E2D6F" w:rsidRPr="003E2D6F" w:rsidRDefault="003E2D6F" w:rsidP="003E2D6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registos a cada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15 minutos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D33B5EC" w14:textId="77777777" w:rsidR="003E2D6F" w:rsidRPr="003E2D6F" w:rsidRDefault="003E2D6F" w:rsidP="003E2D6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número de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clientes sem energia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3D6E3AB" w14:textId="77777777" w:rsidR="003E2D6F" w:rsidRPr="003E2D6F" w:rsidRDefault="003E2D6F" w:rsidP="003E2D6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localização por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condado e </w:t>
      </w:r>
      <w:proofErr w:type="spellStart"/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utility</w:t>
      </w:r>
      <w:proofErr w:type="spellEnd"/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5E8F528" w14:textId="77777777" w:rsidR="003E2D6F" w:rsidRPr="003E2D6F" w:rsidRDefault="003E2D6F" w:rsidP="003E2D6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período 2014–2021.</w:t>
      </w:r>
    </w:p>
    <w:p w14:paraId="6511D7CB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Foram processados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&gt;130 milhões de registos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com:</w:t>
      </w:r>
    </w:p>
    <w:p w14:paraId="789085E5" w14:textId="77777777" w:rsidR="003E2D6F" w:rsidRPr="003E2D6F" w:rsidRDefault="003E2D6F" w:rsidP="003E2D6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agregação geográfica por condado;</w:t>
      </w:r>
    </w:p>
    <w:p w14:paraId="5B6DABC2" w14:textId="77777777" w:rsidR="003E2D6F" w:rsidRPr="003E2D6F" w:rsidRDefault="003E2D6F" w:rsidP="003E2D6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correção de inconsistências de amostragem;</w:t>
      </w:r>
    </w:p>
    <w:p w14:paraId="19631E33" w14:textId="77777777" w:rsidR="003E2D6F" w:rsidRPr="003E2D6F" w:rsidRDefault="003E2D6F" w:rsidP="003E2D6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validação cruzada com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DOE OE-417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A8A5383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 de dados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real, pública e massiva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rara na literatura de resiliência.</w:t>
      </w:r>
    </w:p>
    <w:p w14:paraId="77B278EA" w14:textId="77777777" w:rsidR="003E2D6F" w:rsidRPr="003E2D6F" w:rsidRDefault="003E2D6F" w:rsidP="003E2D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B3F71B">
          <v:rect id="_x0000_i1027" style="width:0;height:1.5pt" o:hralign="center" o:hrstd="t" o:hr="t" fillcolor="#a0a0a0" stroked="f"/>
        </w:pict>
      </w:r>
    </w:p>
    <w:p w14:paraId="14D5AF48" w14:textId="77777777" w:rsidR="003E2D6F" w:rsidRPr="003E2D6F" w:rsidRDefault="003E2D6F" w:rsidP="003E2D6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Metodologia de filtragem de eventos extremos</w:t>
      </w:r>
    </w:p>
    <w:p w14:paraId="64B223D0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introduz um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 de filtragem em dois limiares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114C76B" w14:textId="77777777" w:rsidR="003E2D6F" w:rsidRPr="003E2D6F" w:rsidRDefault="003E2D6F" w:rsidP="003E2D6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αh (alto):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identifica eventos extremos;</w:t>
      </w:r>
    </w:p>
    <w:p w14:paraId="35331A14" w14:textId="77777777" w:rsidR="003E2D6F" w:rsidRPr="003E2D6F" w:rsidRDefault="003E2D6F" w:rsidP="003E2D6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αl (baixo):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define início e fim do evento.</w:t>
      </w:r>
    </w:p>
    <w:p w14:paraId="047C52AD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Inovação relevante:</w:t>
      </w:r>
    </w:p>
    <w:p w14:paraId="307C6F6B" w14:textId="77777777" w:rsidR="003E2D6F" w:rsidRPr="003E2D6F" w:rsidRDefault="003E2D6F" w:rsidP="003E2D6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limiar baseado na população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(25% dos clientes do condado);</w:t>
      </w:r>
    </w:p>
    <w:p w14:paraId="30CB3B08" w14:textId="77777777" w:rsidR="003E2D6F" w:rsidRPr="003E2D6F" w:rsidRDefault="003E2D6F" w:rsidP="003E2D6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evita o viés do critério fixo DOE (50.000 clientes);</w:t>
      </w:r>
    </w:p>
    <w:p w14:paraId="7FA46F9A" w14:textId="77777777" w:rsidR="003E2D6F" w:rsidRPr="003E2D6F" w:rsidRDefault="003E2D6F" w:rsidP="003E2D6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permite capturar eventos severos em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comunidades rurais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25A7502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metodológica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robusta e defensável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347B68D" w14:textId="77777777" w:rsidR="003E2D6F" w:rsidRPr="003E2D6F" w:rsidRDefault="003E2D6F" w:rsidP="003E2D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11B902A">
          <v:rect id="_x0000_i1028" style="width:0;height:1.5pt" o:hralign="center" o:hrstd="t" o:hr="t" fillcolor="#a0a0a0" stroked="f"/>
        </w:pict>
      </w:r>
    </w:p>
    <w:p w14:paraId="31331D7C" w14:textId="77777777" w:rsidR="003E2D6F" w:rsidRPr="003E2D6F" w:rsidRDefault="003E2D6F" w:rsidP="003E2D6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Métricas de impacto e recuperação</w:t>
      </w:r>
    </w:p>
    <w:p w14:paraId="10FEE4DB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definidas métricas clássicas, porém bem operacionalizadas:</w:t>
      </w:r>
    </w:p>
    <w:p w14:paraId="1D9E71FD" w14:textId="77777777" w:rsidR="003E2D6F" w:rsidRPr="003E2D6F" w:rsidRDefault="003E2D6F" w:rsidP="003E2D6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duração total do evento;</w:t>
      </w:r>
    </w:p>
    <w:p w14:paraId="6287B4E0" w14:textId="77777777" w:rsidR="003E2D6F" w:rsidRPr="003E2D6F" w:rsidRDefault="003E2D6F" w:rsidP="003E2D6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Ti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duração do impacto;</w:t>
      </w:r>
    </w:p>
    <w:p w14:paraId="0B32D789" w14:textId="77777777" w:rsidR="003E2D6F" w:rsidRPr="003E2D6F" w:rsidRDefault="003E2D6F" w:rsidP="003E2D6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</w:t>
      </w:r>
      <w:proofErr w:type="spellEnd"/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duração da recuperação;</w:t>
      </w:r>
    </w:p>
    <w:p w14:paraId="3883544C" w14:textId="77777777" w:rsidR="003E2D6F" w:rsidRPr="003E2D6F" w:rsidRDefault="003E2D6F" w:rsidP="003E2D6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Oi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pico de clientes sem energia;</w:t>
      </w:r>
    </w:p>
    <w:p w14:paraId="2145C3EC" w14:textId="77777777" w:rsidR="003E2D6F" w:rsidRPr="003E2D6F" w:rsidRDefault="003E2D6F" w:rsidP="003E2D6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Ri = Oi / Ti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taxa de impacto;</w:t>
      </w:r>
    </w:p>
    <w:p w14:paraId="0C7A062F" w14:textId="77777777" w:rsidR="003E2D6F" w:rsidRPr="003E2D6F" w:rsidRDefault="003E2D6F" w:rsidP="003E2D6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Rr</w:t>
      </w:r>
      <w:proofErr w:type="spellEnd"/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= Oi / </w:t>
      </w:r>
      <w:proofErr w:type="spellStart"/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</w:t>
      </w:r>
      <w:proofErr w:type="spellEnd"/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taxa de recuperação;</w:t>
      </w:r>
    </w:p>
    <w:p w14:paraId="404BFD8F" w14:textId="77777777" w:rsidR="003E2D6F" w:rsidRPr="003E2D6F" w:rsidRDefault="003E2D6F" w:rsidP="003E2D6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Rri</w:t>
      </w:r>
      <w:proofErr w:type="spellEnd"/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= </w:t>
      </w:r>
      <w:proofErr w:type="spellStart"/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</w:t>
      </w:r>
      <w:proofErr w:type="spellEnd"/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/ Ti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razão recuperação/impacto.</w:t>
      </w:r>
    </w:p>
    <w:p w14:paraId="3E4B318A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Estas métricas são mapeadas explicitamente à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resiliência temporal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7, págs. 7–8).</w:t>
      </w:r>
    </w:p>
    <w:p w14:paraId="65B845C2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Métricas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claras, reproduzíveis e comparáveis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9592061" w14:textId="77777777" w:rsidR="003E2D6F" w:rsidRPr="003E2D6F" w:rsidRDefault="003E2D6F" w:rsidP="003E2D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9766E6F">
          <v:rect id="_x0000_i1029" style="width:0;height:1.5pt" o:hralign="center" o:hrstd="t" o:hr="t" fillcolor="#a0a0a0" stroked="f"/>
        </w:pict>
      </w:r>
    </w:p>
    <w:p w14:paraId="1B3C2193" w14:textId="77777777" w:rsidR="003E2D6F" w:rsidRPr="003E2D6F" w:rsidRDefault="003E2D6F" w:rsidP="003E2D6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2.4 Extração de </w:t>
      </w:r>
      <w:proofErr w:type="spellStart"/>
      <w:r w:rsidRPr="003E2D6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PDFs</w:t>
      </w:r>
      <w:proofErr w:type="spellEnd"/>
      <w:r w:rsidRPr="003E2D6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para eventos extremos</w:t>
      </w:r>
    </w:p>
    <w:p w14:paraId="6CE0D34D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testa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84 distribuições estatísticas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cada métrica, por estado:</w:t>
      </w:r>
    </w:p>
    <w:p w14:paraId="08171515" w14:textId="77777777" w:rsidR="003E2D6F" w:rsidRPr="003E2D6F" w:rsidRDefault="003E2D6F" w:rsidP="003E2D6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lognormal, </w:t>
      </w:r>
      <w:proofErr w:type="gramStart"/>
      <w:r w:rsidRPr="003E2D6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gamma</w:t>
      </w:r>
      <w:proofErr w:type="gramEnd"/>
      <w:r w:rsidRPr="003E2D6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Weibull, Wald, Gibrat, </w:t>
      </w:r>
      <w:proofErr w:type="gramStart"/>
      <w:r w:rsidRPr="003E2D6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etc.;</w:t>
      </w:r>
      <w:proofErr w:type="gramEnd"/>
    </w:p>
    <w:p w14:paraId="78906D83" w14:textId="77777777" w:rsidR="003E2D6F" w:rsidRPr="003E2D6F" w:rsidRDefault="003E2D6F" w:rsidP="003E2D6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seleção via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residual sum </w:t>
      </w:r>
      <w:proofErr w:type="spellStart"/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squares</w:t>
      </w:r>
      <w:proofErr w:type="spellEnd"/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7C64535" w14:textId="77777777" w:rsidR="003E2D6F" w:rsidRPr="003E2D6F" w:rsidRDefault="003E2D6F" w:rsidP="003E2D6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resultados consolidados nas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Tabelas 6–8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C59DD97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Conclusão empírica relevante:</w:t>
      </w:r>
    </w:p>
    <w:p w14:paraId="4E96D3CE" w14:textId="77777777" w:rsidR="003E2D6F" w:rsidRPr="003E2D6F" w:rsidRDefault="003E2D6F" w:rsidP="003E2D6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 uma PDF universal;</w:t>
      </w:r>
    </w:p>
    <w:p w14:paraId="0B4859AF" w14:textId="77777777" w:rsidR="003E2D6F" w:rsidRPr="003E2D6F" w:rsidRDefault="003E2D6F" w:rsidP="003E2D6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observada é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regional e </w:t>
      </w:r>
      <w:proofErr w:type="spellStart"/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hazard</w:t>
      </w:r>
      <w:proofErr w:type="spellEnd"/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-dependente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1A54BDD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valiosa para estudos probabilísticos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resiliência.</w:t>
      </w:r>
    </w:p>
    <w:p w14:paraId="6D5C4D73" w14:textId="77777777" w:rsidR="003E2D6F" w:rsidRPr="003E2D6F" w:rsidRDefault="003E2D6F" w:rsidP="003E2D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773D44">
          <v:rect id="_x0000_i1030" style="width:0;height:1.5pt" o:hralign="center" o:hrstd="t" o:hr="t" fillcolor="#a0a0a0" stroked="f"/>
        </w:pict>
      </w:r>
    </w:p>
    <w:p w14:paraId="091431D6" w14:textId="77777777" w:rsidR="003E2D6F" w:rsidRPr="003E2D6F" w:rsidRDefault="003E2D6F" w:rsidP="003E2D6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 (determinantes)</w:t>
      </w:r>
    </w:p>
    <w:p w14:paraId="66C8985C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decisivos:</w:t>
      </w:r>
    </w:p>
    <w:p w14:paraId="3889F569" w14:textId="77777777" w:rsidR="003E2D6F" w:rsidRPr="003E2D6F" w:rsidRDefault="003E2D6F" w:rsidP="003E2D6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Nenhuma modelagem física de linhas de transmissão</w:t>
      </w:r>
    </w:p>
    <w:p w14:paraId="1F989DE1" w14:textId="77777777" w:rsidR="003E2D6F" w:rsidRPr="003E2D6F" w:rsidRDefault="003E2D6F" w:rsidP="003E2D6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torres, vãos, esforços, fragilidade;</w:t>
      </w:r>
    </w:p>
    <w:p w14:paraId="3CED8752" w14:textId="77777777" w:rsidR="003E2D6F" w:rsidRPr="003E2D6F" w:rsidRDefault="003E2D6F" w:rsidP="003E2D6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são inferidas apenas por interrupções a clientes.</w:t>
      </w:r>
    </w:p>
    <w:p w14:paraId="7F6D32AC" w14:textId="77777777" w:rsidR="003E2D6F" w:rsidRPr="003E2D6F" w:rsidRDefault="003E2D6F" w:rsidP="003E2D6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medida a jusante</w:t>
      </w:r>
    </w:p>
    <w:p w14:paraId="1B3DE12E" w14:textId="77777777" w:rsidR="003E2D6F" w:rsidRPr="003E2D6F" w:rsidRDefault="003E2D6F" w:rsidP="003E2D6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mistura falhas de geração, transmissão e distribuição;</w:t>
      </w:r>
    </w:p>
    <w:p w14:paraId="2FF45C62" w14:textId="77777777" w:rsidR="003E2D6F" w:rsidRPr="003E2D6F" w:rsidRDefault="003E2D6F" w:rsidP="003E2D6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impossível isolar contribuição específica das LT.</w:t>
      </w:r>
    </w:p>
    <w:p w14:paraId="4C88D7B2" w14:textId="77777777" w:rsidR="003E2D6F" w:rsidRPr="003E2D6F" w:rsidRDefault="003E2D6F" w:rsidP="003E2D6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relação explícita clima → dano → reparo</w:t>
      </w:r>
    </w:p>
    <w:p w14:paraId="38C79511" w14:textId="77777777" w:rsidR="003E2D6F" w:rsidRPr="003E2D6F" w:rsidRDefault="003E2D6F" w:rsidP="003E2D6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não são parametrizados fisicamente;</w:t>
      </w:r>
    </w:p>
    <w:p w14:paraId="5BAE7900" w14:textId="77777777" w:rsidR="003E2D6F" w:rsidRPr="003E2D6F" w:rsidRDefault="003E2D6F" w:rsidP="003E2D6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abordagem puramente estatística/histórica.</w:t>
      </w:r>
    </w:p>
    <w:p w14:paraId="4F64EE4F" w14:textId="77777777" w:rsidR="003E2D6F" w:rsidRPr="003E2D6F" w:rsidRDefault="003E2D6F" w:rsidP="003E2D6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Escala inadequada para LT</w:t>
      </w:r>
    </w:p>
    <w:p w14:paraId="6E172975" w14:textId="77777777" w:rsidR="003E2D6F" w:rsidRPr="003E2D6F" w:rsidRDefault="003E2D6F" w:rsidP="003E2D6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por condado/estado;</w:t>
      </w:r>
    </w:p>
    <w:p w14:paraId="099E68C4" w14:textId="77777777" w:rsidR="003E2D6F" w:rsidRPr="003E2D6F" w:rsidRDefault="003E2D6F" w:rsidP="003E2D6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dominada por redes de distribuição.</w:t>
      </w:r>
    </w:p>
    <w:p w14:paraId="1D25D30A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atende ao núcleo físico-estrutural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4F1DE413" w14:textId="77777777" w:rsidR="003E2D6F" w:rsidRPr="003E2D6F" w:rsidRDefault="003E2D6F" w:rsidP="003E2D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76223C">
          <v:rect id="_x0000_i1031" style="width:0;height:1.5pt" o:hralign="center" o:hrstd="t" o:hr="t" fillcolor="#a0a0a0" stroked="f"/>
        </w:pict>
      </w:r>
    </w:p>
    <w:p w14:paraId="48C384A5" w14:textId="77777777" w:rsidR="003E2D6F" w:rsidRPr="003E2D6F" w:rsidRDefault="003E2D6F" w:rsidP="003E2D6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0FC47C52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1558"/>
      </w:tblGrid>
      <w:tr w:rsidR="003E2D6F" w:rsidRPr="003E2D6F" w14:paraId="005433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2091D" w14:textId="77777777" w:rsidR="003E2D6F" w:rsidRPr="003E2D6F" w:rsidRDefault="003E2D6F" w:rsidP="003E2D6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E2D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D8487A3" w14:textId="77777777" w:rsidR="003E2D6F" w:rsidRPr="003E2D6F" w:rsidRDefault="003E2D6F" w:rsidP="003E2D6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E2D6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3E2D6F" w:rsidRPr="003E2D6F" w14:paraId="3FD80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E986" w14:textId="77777777" w:rsidR="003E2D6F" w:rsidRPr="003E2D6F" w:rsidRDefault="003E2D6F" w:rsidP="003E2D6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E2D6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16D68C7B" w14:textId="77777777" w:rsidR="003E2D6F" w:rsidRPr="003E2D6F" w:rsidRDefault="003E2D6F" w:rsidP="003E2D6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E2D6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3E2D6F" w:rsidRPr="003E2D6F" w14:paraId="502A5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F96BF" w14:textId="77777777" w:rsidR="003E2D6F" w:rsidRPr="003E2D6F" w:rsidRDefault="003E2D6F" w:rsidP="003E2D6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E2D6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extremos</w:t>
            </w:r>
          </w:p>
        </w:tc>
        <w:tc>
          <w:tcPr>
            <w:tcW w:w="0" w:type="auto"/>
            <w:vAlign w:val="center"/>
            <w:hideMark/>
          </w:tcPr>
          <w:p w14:paraId="3D06FD25" w14:textId="77777777" w:rsidR="003E2D6F" w:rsidRPr="003E2D6F" w:rsidRDefault="003E2D6F" w:rsidP="003E2D6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E2D6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E2D6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(históricos)</w:t>
            </w:r>
          </w:p>
        </w:tc>
      </w:tr>
      <w:tr w:rsidR="003E2D6F" w:rsidRPr="003E2D6F" w14:paraId="405EF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28C8" w14:textId="77777777" w:rsidR="003E2D6F" w:rsidRPr="003E2D6F" w:rsidRDefault="003E2D6F" w:rsidP="003E2D6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E2D6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79D01FC0" w14:textId="77777777" w:rsidR="003E2D6F" w:rsidRPr="003E2D6F" w:rsidRDefault="003E2D6F" w:rsidP="003E2D6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E2D6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3E2D6F" w:rsidRPr="003E2D6F" w14:paraId="3F5B1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82A64" w14:textId="77777777" w:rsidR="003E2D6F" w:rsidRPr="003E2D6F" w:rsidRDefault="003E2D6F" w:rsidP="003E2D6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E2D6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de LT</w:t>
            </w:r>
          </w:p>
        </w:tc>
        <w:tc>
          <w:tcPr>
            <w:tcW w:w="0" w:type="auto"/>
            <w:vAlign w:val="center"/>
            <w:hideMark/>
          </w:tcPr>
          <w:p w14:paraId="725EF147" w14:textId="77777777" w:rsidR="003E2D6F" w:rsidRPr="003E2D6F" w:rsidRDefault="003E2D6F" w:rsidP="003E2D6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E2D6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3E2D6F" w:rsidRPr="003E2D6F" w14:paraId="63C22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9875" w14:textId="77777777" w:rsidR="003E2D6F" w:rsidRPr="003E2D6F" w:rsidRDefault="003E2D6F" w:rsidP="003E2D6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E2D6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temporal de resiliência</w:t>
            </w:r>
          </w:p>
        </w:tc>
        <w:tc>
          <w:tcPr>
            <w:tcW w:w="0" w:type="auto"/>
            <w:vAlign w:val="center"/>
            <w:hideMark/>
          </w:tcPr>
          <w:p w14:paraId="1CA79314" w14:textId="77777777" w:rsidR="003E2D6F" w:rsidRPr="003E2D6F" w:rsidRDefault="003E2D6F" w:rsidP="003E2D6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E2D6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E2D6F" w:rsidRPr="003E2D6F" w14:paraId="28511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99493" w14:textId="77777777" w:rsidR="003E2D6F" w:rsidRPr="003E2D6F" w:rsidRDefault="003E2D6F" w:rsidP="003E2D6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E2D6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Dados reais de eventos</w:t>
            </w:r>
          </w:p>
        </w:tc>
        <w:tc>
          <w:tcPr>
            <w:tcW w:w="0" w:type="auto"/>
            <w:vAlign w:val="center"/>
            <w:hideMark/>
          </w:tcPr>
          <w:p w14:paraId="6CA59BA6" w14:textId="77777777" w:rsidR="003E2D6F" w:rsidRPr="003E2D6F" w:rsidRDefault="003E2D6F" w:rsidP="003E2D6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E2D6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E2D6F" w:rsidRPr="003E2D6F" w14:paraId="1BED4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F1EB3" w14:textId="77777777" w:rsidR="003E2D6F" w:rsidRPr="003E2D6F" w:rsidRDefault="003E2D6F" w:rsidP="003E2D6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E2D6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Abordagem probabilística</w:t>
            </w:r>
          </w:p>
        </w:tc>
        <w:tc>
          <w:tcPr>
            <w:tcW w:w="0" w:type="auto"/>
            <w:vAlign w:val="center"/>
            <w:hideMark/>
          </w:tcPr>
          <w:p w14:paraId="52798B99" w14:textId="77777777" w:rsidR="003E2D6F" w:rsidRPr="003E2D6F" w:rsidRDefault="003E2D6F" w:rsidP="003E2D6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E2D6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79AAA3C8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E2D6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contextual/metodológica: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</w:p>
    <w:p w14:paraId="225A2645" w14:textId="77777777" w:rsidR="003E2D6F" w:rsidRPr="003E2D6F" w:rsidRDefault="003E2D6F" w:rsidP="003E2D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0C2B0B">
          <v:rect id="_x0000_i1032" style="width:0;height:1.5pt" o:hralign="center" o:hrstd="t" o:hr="t" fillcolor="#a0a0a0" stroked="f"/>
        </w:pict>
      </w:r>
    </w:p>
    <w:p w14:paraId="777AED38" w14:textId="77777777" w:rsidR="003E2D6F" w:rsidRPr="003E2D6F" w:rsidRDefault="003E2D6F" w:rsidP="003E2D6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1EB7A79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útil e recomendável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01C65AFD" w14:textId="77777777" w:rsidR="003E2D6F" w:rsidRPr="003E2D6F" w:rsidRDefault="003E2D6F" w:rsidP="003E2D6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contextualizar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baseada em dados reais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19D4605" w14:textId="77777777" w:rsidR="003E2D6F" w:rsidRPr="003E2D6F" w:rsidRDefault="003E2D6F" w:rsidP="003E2D6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diferenciar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empírica vs. física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9940ACD" w14:textId="77777777" w:rsidR="003E2D6F" w:rsidRPr="003E2D6F" w:rsidRDefault="003E2D6F" w:rsidP="003E2D6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necessidade de modelos dedicados às LT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F6F5B46" w14:textId="77777777" w:rsidR="003E2D6F" w:rsidRPr="003E2D6F" w:rsidRDefault="003E2D6F" w:rsidP="003E2D6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fornecer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referências estatísticas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impacto e recuperação.</w:t>
      </w:r>
    </w:p>
    <w:p w14:paraId="2E0D6F90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deve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ser usado como:</w:t>
      </w:r>
    </w:p>
    <w:p w14:paraId="547DA6B3" w14:textId="77777777" w:rsidR="003E2D6F" w:rsidRPr="003E2D6F" w:rsidRDefault="003E2D6F" w:rsidP="003E2D6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metodológica central;</w:t>
      </w:r>
    </w:p>
    <w:p w14:paraId="7371147D" w14:textId="77777777" w:rsidR="003E2D6F" w:rsidRPr="003E2D6F" w:rsidRDefault="003E2D6F" w:rsidP="003E2D6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fonte para índice físico de resiliência das LT;</w:t>
      </w:r>
    </w:p>
    <w:p w14:paraId="542BFC17" w14:textId="77777777" w:rsidR="003E2D6F" w:rsidRPr="003E2D6F" w:rsidRDefault="003E2D6F" w:rsidP="003E2D6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de fragilidade.</w:t>
      </w:r>
    </w:p>
    <w:p w14:paraId="3672E1C9" w14:textId="77777777" w:rsidR="003E2D6F" w:rsidRPr="003E2D6F" w:rsidRDefault="003E2D6F" w:rsidP="003E2D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DC1745">
          <v:rect id="_x0000_i1033" style="width:0;height:1.5pt" o:hralign="center" o:hrstd="t" o:hr="t" fillcolor="#a0a0a0" stroked="f"/>
        </w:pict>
      </w:r>
    </w:p>
    <w:p w14:paraId="704CB748" w14:textId="77777777" w:rsidR="003E2D6F" w:rsidRPr="003E2D6F" w:rsidRDefault="003E2D6F" w:rsidP="003E2D6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4A202823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 DE CONTEXTUALIZAÇÃO E SUPORTE EMPÍRICO)</w:t>
      </w:r>
    </w:p>
    <w:p w14:paraId="4EB09E9B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68C17C9E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artigo:</w:t>
      </w:r>
    </w:p>
    <w:p w14:paraId="61D6B135" w14:textId="77777777" w:rsidR="003E2D6F" w:rsidRPr="003E2D6F" w:rsidRDefault="003E2D6F" w:rsidP="003E2D6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sólido, bem fundamentado e amplamente citável;</w:t>
      </w:r>
    </w:p>
    <w:p w14:paraId="0459291B" w14:textId="77777777" w:rsidR="003E2D6F" w:rsidRPr="003E2D6F" w:rsidRDefault="003E2D6F" w:rsidP="003E2D6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trabalha com eventos extremos reais;</w:t>
      </w:r>
    </w:p>
    <w:p w14:paraId="6B8AA508" w14:textId="77777777" w:rsidR="003E2D6F" w:rsidRPr="003E2D6F" w:rsidRDefault="003E2D6F" w:rsidP="003E2D6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fortalece a motivação da tese;</w:t>
      </w:r>
    </w:p>
    <w:p w14:paraId="40EA14E6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modela nem mede a resiliência física das linhas de transmissão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F309218" w14:textId="77777777" w:rsidR="003E2D6F" w:rsidRPr="003E2D6F" w:rsidRDefault="003E2D6F" w:rsidP="003E2D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757679">
          <v:rect id="_x0000_i1034" style="width:0;height:1.5pt" o:hralign="center" o:hrstd="t" o:hr="t" fillcolor="#a0a0a0" stroked="f"/>
        </w:pict>
      </w:r>
    </w:p>
    <w:p w14:paraId="35619B0E" w14:textId="77777777" w:rsidR="003E2D6F" w:rsidRPr="003E2D6F" w:rsidRDefault="003E2D6F" w:rsidP="003E2D6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7) Classificação resumida (para a tabela final)</w:t>
      </w:r>
    </w:p>
    <w:p w14:paraId="7C863722" w14:textId="77777777" w:rsidR="003E2D6F" w:rsidRPr="003E2D6F" w:rsidRDefault="003E2D6F" w:rsidP="003E2D6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3FE0564" w14:textId="77777777" w:rsidR="003E2D6F" w:rsidRPr="003E2D6F" w:rsidRDefault="003E2D6F" w:rsidP="003E2D6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Avaliação empírica da resiliência via dados históricos de interrupções</w:t>
      </w:r>
    </w:p>
    <w:p w14:paraId="0321B8DB" w14:textId="77777777" w:rsidR="003E2D6F" w:rsidRPr="003E2D6F" w:rsidRDefault="003E2D6F" w:rsidP="003E2D6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Médio</w:t>
      </w:r>
    </w:p>
    <w:p w14:paraId="3FBD4FC6" w14:textId="77777777" w:rsidR="003E2D6F" w:rsidRPr="003E2D6F" w:rsidRDefault="003E2D6F" w:rsidP="003E2D6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Revisão da literatura; Lacuna encontrada</w:t>
      </w:r>
    </w:p>
    <w:p w14:paraId="5CAA2AD5" w14:textId="77777777" w:rsidR="003E2D6F" w:rsidRPr="003E2D6F" w:rsidRDefault="003E2D6F" w:rsidP="003E2D6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073A1E4D" w14:textId="77777777" w:rsidR="003E2D6F" w:rsidRPr="003E2D6F" w:rsidRDefault="003E2D6F" w:rsidP="003E2D6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4EF9F1">
          <v:rect id="_x0000_i1035" style="width:0;height:1.5pt" o:hralign="center" o:hrstd="t" o:hr="t" fillcolor="#a0a0a0" stroked="f"/>
        </w:pict>
      </w:r>
    </w:p>
    <w:p w14:paraId="5BA9192F" w14:textId="77777777" w:rsidR="003E2D6F" w:rsidRPr="003E2D6F" w:rsidRDefault="003E2D6F" w:rsidP="003E2D6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E2D6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3E2D6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0137F62C" w14:textId="77777777" w:rsidR="003E2D6F" w:rsidRPr="003E2D6F" w:rsidRDefault="003E2D6F" w:rsidP="003E2D6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a resiliência do fornecimento elétrico se manifesta na prática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 partir de dados reais.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mostra </w:t>
      </w:r>
      <w:r w:rsidRPr="003E2D6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que é necessário descer ao nível físico das linhas de transmissão</w:t>
      </w:r>
      <w:r w:rsidRPr="003E2D6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compreender, prever e reforçar essa resiliência.</w:t>
      </w:r>
    </w:p>
    <w:p w14:paraId="54100F7E" w14:textId="77777777" w:rsidR="00D46272" w:rsidRPr="003E2D6F" w:rsidRDefault="00D46272"/>
    <w:sectPr w:rsidR="00D46272" w:rsidRPr="003E2D6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1AEC"/>
    <w:multiLevelType w:val="multilevel"/>
    <w:tmpl w:val="F82E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444C9"/>
    <w:multiLevelType w:val="multilevel"/>
    <w:tmpl w:val="10A8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30EB5"/>
    <w:multiLevelType w:val="multilevel"/>
    <w:tmpl w:val="EEEA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B0D0B"/>
    <w:multiLevelType w:val="multilevel"/>
    <w:tmpl w:val="3F2A8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040E66"/>
    <w:multiLevelType w:val="multilevel"/>
    <w:tmpl w:val="36A0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44DCB"/>
    <w:multiLevelType w:val="multilevel"/>
    <w:tmpl w:val="76C0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54F69"/>
    <w:multiLevelType w:val="multilevel"/>
    <w:tmpl w:val="8288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00A4A"/>
    <w:multiLevelType w:val="multilevel"/>
    <w:tmpl w:val="BC0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F0367"/>
    <w:multiLevelType w:val="multilevel"/>
    <w:tmpl w:val="8F16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10557"/>
    <w:multiLevelType w:val="multilevel"/>
    <w:tmpl w:val="0984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220A4"/>
    <w:multiLevelType w:val="multilevel"/>
    <w:tmpl w:val="C3B8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907AB"/>
    <w:multiLevelType w:val="multilevel"/>
    <w:tmpl w:val="B348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3E7D92"/>
    <w:multiLevelType w:val="multilevel"/>
    <w:tmpl w:val="30A6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111C55"/>
    <w:multiLevelType w:val="multilevel"/>
    <w:tmpl w:val="658C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48918">
    <w:abstractNumId w:val="12"/>
  </w:num>
  <w:num w:numId="2" w16cid:durableId="526986952">
    <w:abstractNumId w:val="4"/>
  </w:num>
  <w:num w:numId="3" w16cid:durableId="137305469">
    <w:abstractNumId w:val="11"/>
  </w:num>
  <w:num w:numId="4" w16cid:durableId="1610240847">
    <w:abstractNumId w:val="9"/>
  </w:num>
  <w:num w:numId="5" w16cid:durableId="1817066710">
    <w:abstractNumId w:val="7"/>
  </w:num>
  <w:num w:numId="6" w16cid:durableId="582909374">
    <w:abstractNumId w:val="1"/>
  </w:num>
  <w:num w:numId="7" w16cid:durableId="1576739099">
    <w:abstractNumId w:val="5"/>
  </w:num>
  <w:num w:numId="8" w16cid:durableId="559364893">
    <w:abstractNumId w:val="6"/>
  </w:num>
  <w:num w:numId="9" w16cid:durableId="572857663">
    <w:abstractNumId w:val="0"/>
  </w:num>
  <w:num w:numId="10" w16cid:durableId="1404375485">
    <w:abstractNumId w:val="3"/>
  </w:num>
  <w:num w:numId="11" w16cid:durableId="1423724688">
    <w:abstractNumId w:val="10"/>
  </w:num>
  <w:num w:numId="12" w16cid:durableId="101263583">
    <w:abstractNumId w:val="13"/>
  </w:num>
  <w:num w:numId="13" w16cid:durableId="991181229">
    <w:abstractNumId w:val="2"/>
  </w:num>
  <w:num w:numId="14" w16cid:durableId="2305060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72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E2D6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46272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71422"/>
  <w15:chartTrackingRefBased/>
  <w15:docId w15:val="{85B2B398-4CBB-41AC-8B60-BBCF1A5BA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7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7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7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72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72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72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72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72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46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72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462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2D6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E2D6F"/>
    <w:rPr>
      <w:b/>
      <w:bCs/>
    </w:rPr>
  </w:style>
  <w:style w:type="character" w:styleId="Emphasis">
    <w:name w:val="Emphasis"/>
    <w:basedOn w:val="DefaultParagraphFont"/>
    <w:uiPriority w:val="20"/>
    <w:qFormat/>
    <w:rsid w:val="003E2D6F"/>
    <w:rPr>
      <w:i/>
      <w:iCs/>
    </w:rPr>
  </w:style>
  <w:style w:type="character" w:customStyle="1" w:styleId="relative">
    <w:name w:val="relative"/>
    <w:basedOn w:val="DefaultParagraphFont"/>
    <w:rsid w:val="003E2D6F"/>
  </w:style>
  <w:style w:type="paragraph" w:customStyle="1" w:styleId="not-prose">
    <w:name w:val="not-prose"/>
    <w:basedOn w:val="Normal"/>
    <w:rsid w:val="003E2D6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869</Words>
  <Characters>4698</Characters>
  <Application>Microsoft Office Word</Application>
  <DocSecurity>0</DocSecurity>
  <Lines>39</Lines>
  <Paragraphs>11</Paragraphs>
  <ScaleCrop>false</ScaleCrop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2026-01-10T00:58:00Z</dcterms:created>
  <dcterms:modified xsi:type="dcterms:W3CDTF">2026-01-10T00:58:00Z</dcterms:modified>
</cp:coreProperties>
</file>