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BA68" w14:textId="50066439" w:rsidR="00AC5231" w:rsidRDefault="00B95F03">
      <w:pPr>
        <w:rPr>
          <w:lang w:val="en-US"/>
        </w:rPr>
      </w:pPr>
      <w:r w:rsidRPr="00B95F03">
        <w:rPr>
          <w:lang w:val="en-US"/>
        </w:rPr>
        <w:t>2022 Risk-Based Power System Resilience Assessment Considering the Impacts of Hurricanes-IEEE</w:t>
      </w:r>
    </w:p>
    <w:p w14:paraId="3DC26CCC" w14:textId="77777777" w:rsidR="00B95F03" w:rsidRDefault="00B95F03">
      <w:pPr>
        <w:rPr>
          <w:lang w:val="en-US"/>
        </w:rPr>
      </w:pPr>
    </w:p>
    <w:p w14:paraId="51B8CCF1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(2022)</w:t>
      </w: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867BF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Risk-Based Power System Resilience Assessment Considering the Impacts of Hurricanes</w:t>
      </w: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Aiqiang Pan; Xiaotao Fang; Zheng Yan; Zhen Dong; Xiaoyuan Xu; Han Wang</w:t>
      </w: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– I&amp;CPS Asia</w:t>
      </w: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2022 </w:t>
      </w:r>
    </w:p>
    <w:p w14:paraId="399B08AD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0BA8A77F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B237C3">
          <v:rect id="_x0000_i1025" style="width:0;height:1.5pt" o:hralign="center" o:hrstd="t" o:hr="t" fillcolor="#a0a0a0" stroked="f"/>
        </w:pict>
      </w:r>
    </w:p>
    <w:p w14:paraId="602E7406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125EF8E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metodologia quantitativa para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a resiliência de sistemas elétricos sob a ação de furacões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ligando diretamente:</w:t>
      </w:r>
    </w:p>
    <w:p w14:paraId="57641192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vento → probabilidade de falha das linhas → degradação operacional → risco sistêmico.</w:t>
      </w:r>
    </w:p>
    <w:p w14:paraId="3502F8F6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contribuição central é a construção de um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probabilístico de falha de linhas de transmissão dependente da velocidade do vento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acoplado a um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Probabilistic Load Flow (PLF)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resolvido por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com Latin Hypercube Sampling (LHS)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a definição de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risco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caracterizar a resiliência do sistema durante o evento extremo. </w:t>
      </w:r>
    </w:p>
    <w:p w14:paraId="4E15D6EC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36E3089B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abordagem que dialoga diretamente com o núcleo da sua tese.</w:t>
      </w:r>
    </w:p>
    <w:p w14:paraId="3ECDF93A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1216AC">
          <v:rect id="_x0000_i1026" style="width:0;height:1.5pt" o:hralign="center" o:hrstd="t" o:hr="t" fillcolor="#a0a0a0" stroked="f"/>
        </w:pict>
      </w:r>
    </w:p>
    <w:p w14:paraId="7EDEF484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4A5772F9" w14:textId="77777777" w:rsidR="00867BF3" w:rsidRPr="00867BF3" w:rsidRDefault="00867BF3" w:rsidP="00867B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Curva de fragilidade vento → falha da linha</w:t>
      </w:r>
    </w:p>
    <w:p w14:paraId="17E2A096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Seção II-A e na Figura 1 (pág. 2), os autores introduzem uma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lognormal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relaciona a probabilidade de falha da linha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a velocidade do vento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376412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den>
          </m:f>
          <m:d>
            <m:dPr>
              <m:begChr m:val="["/>
              <m:sepChr m:val="+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e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erf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⁡(w)-μ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σ</m:t>
                      </m:r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06EE9E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com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μ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t-PT"/>
            <w14:ligatures w14:val="none"/>
          </w:rPr>
          <m:t>=3.8</m:t>
        </m:r>
      </m:oMath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σ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pt-PT"/>
            <w14:ligatures w14:val="none"/>
          </w:rPr>
          <m:t>=0.22</m:t>
        </m:r>
      </m:oMath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</w:t>
      </w:r>
    </w:p>
    <w:p w14:paraId="38FCE26A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2022 Risk-Based Power System Re…</w:t>
      </w:r>
    </w:p>
    <w:p w14:paraId="5886CD21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estabelece formalmente a ligação:</w:t>
      </w:r>
    </w:p>
    <w:p w14:paraId="467855E9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extremo → falha física probabilística da linha.</w:t>
      </w:r>
    </w:p>
    <w:p w14:paraId="1184AD34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pilar direto da sua tese.</w:t>
      </w:r>
    </w:p>
    <w:p w14:paraId="29F56A66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FC8E5D">
          <v:rect id="_x0000_i1027" style="width:0;height:1.5pt" o:hralign="center" o:hrstd="t" o:hr="t" fillcolor="#a0a0a0" stroked="f"/>
        </w:pict>
      </w:r>
    </w:p>
    <w:p w14:paraId="46FFA1F9" w14:textId="77777777" w:rsidR="00867BF3" w:rsidRPr="00867BF3" w:rsidRDefault="00867BF3" w:rsidP="00867B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espacial das linhas</w:t>
      </w:r>
    </w:p>
    <w:p w14:paraId="57F59BE8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que:</w:t>
      </w:r>
    </w:p>
    <w:p w14:paraId="046AF3F1" w14:textId="77777777" w:rsidR="00867BF3" w:rsidRPr="00867BF3" w:rsidRDefault="00867BF3" w:rsidP="00867BF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velocidade do vento não é uniforme no sistema;</w:t>
      </w:r>
    </w:p>
    <w:p w14:paraId="161D242B" w14:textId="77777777" w:rsidR="00867BF3" w:rsidRPr="00867BF3" w:rsidRDefault="00867BF3" w:rsidP="00867BF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linha atravessa regiões com intensidades distintas.</w:t>
      </w:r>
    </w:p>
    <w:p w14:paraId="77014143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Assim, cada linha é dividida em segmentos, e a probabilidade total de falha da linha é dada por (Eq. 2, pág. 2):</w:t>
      </w:r>
    </w:p>
    <w:p w14:paraId="063197A9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793ECA9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falha do segmento. </w:t>
      </w:r>
    </w:p>
    <w:p w14:paraId="40EAE710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0EAF1839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extremamente sofisticado do ponto de vista físico e espacial, e encaixa-se perfeitamente com uma modelagem realista de transmissão.</w:t>
      </w:r>
    </w:p>
    <w:p w14:paraId="6E40FA27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EE635F">
          <v:rect id="_x0000_i1028" style="width:0;height:1.5pt" o:hralign="center" o:hrstd="t" o:hr="t" fillcolor="#a0a0a0" stroked="f"/>
        </w:pict>
      </w:r>
    </w:p>
    <w:p w14:paraId="4DC993E4" w14:textId="77777777" w:rsidR="00867BF3" w:rsidRPr="00867BF3" w:rsidRDefault="00867BF3" w:rsidP="00867B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de Probabilistic Load Flow com LHS</w:t>
      </w:r>
    </w:p>
    <w:p w14:paraId="493B770E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incerteza é tratada através de:</w:t>
      </w:r>
    </w:p>
    <w:p w14:paraId="09533D24" w14:textId="77777777" w:rsidR="00867BF3" w:rsidRPr="00867BF3" w:rsidRDefault="00867BF3" w:rsidP="00867B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aleatória das linhas (segundo as curvas de fragilidade);</w:t>
      </w:r>
    </w:p>
    <w:p w14:paraId="595D3484" w14:textId="77777777" w:rsidR="00867BF3" w:rsidRPr="00867BF3" w:rsidRDefault="00867BF3" w:rsidP="00867B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variação estocástica das cargas (normal, CV = 15%);</w:t>
      </w:r>
    </w:p>
    <w:p w14:paraId="67B48CC2" w14:textId="77777777" w:rsidR="00867BF3" w:rsidRPr="00867BF3" w:rsidRDefault="00867BF3" w:rsidP="00867BF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resolução via Monte Carlo, acelerada por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Latin Hypercube Sampling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88E265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Tabelas II e III (pág. 4) mostram claramente que o LHS produz erros muito menores que o SRS para o mesmo tamanho de amostra, tanto para tensões quanto para ângulos. </w:t>
      </w:r>
    </w:p>
    <w:p w14:paraId="6261F017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6244936C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bloco metodológico é tecnicamente sólido e diretamente reutilizável.</w:t>
      </w:r>
    </w:p>
    <w:p w14:paraId="7BD873BE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670855">
          <v:rect id="_x0000_i1029" style="width:0;height:1.5pt" o:hralign="center" o:hrstd="t" o:hr="t" fillcolor="#a0a0a0" stroked="f"/>
        </w:pict>
      </w:r>
    </w:p>
    <w:p w14:paraId="39DD343D" w14:textId="77777777" w:rsidR="00867BF3" w:rsidRPr="00867BF3" w:rsidRDefault="00867BF3" w:rsidP="00867B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2.4 Definição rigorosa de índices de risco</w:t>
      </w:r>
    </w:p>
    <w:p w14:paraId="7629D782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constrói quatro classes de métricas:</w:t>
      </w:r>
    </w:p>
    <w:p w14:paraId="3E3D7DC7" w14:textId="77777777" w:rsidR="00867BF3" w:rsidRPr="00867BF3" w:rsidRDefault="00867BF3" w:rsidP="00867BF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de violação de tensão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Definido pelas Eq. (6) e (7), com função de severidade para tensões fora de [0,95 ; 1,05] p.u. </w:t>
      </w:r>
    </w:p>
    <w:p w14:paraId="580F1654" w14:textId="77777777" w:rsidR="00867BF3" w:rsidRPr="00867BF3" w:rsidRDefault="00867BF3" w:rsidP="00867BF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55D888F4" w14:textId="77777777" w:rsidR="00867BF3" w:rsidRPr="00867BF3" w:rsidRDefault="00867BF3" w:rsidP="00867BF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de sobrecarga de linhas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Baseado na Eq. (8) e (9), com severidade associada a fluxos acima do valor nominal. </w:t>
      </w:r>
    </w:p>
    <w:p w14:paraId="6F0ADCD1" w14:textId="77777777" w:rsidR="00867BF3" w:rsidRPr="00867BF3" w:rsidRDefault="00867BF3" w:rsidP="00867BF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0EC63883" w14:textId="77777777" w:rsidR="00867BF3" w:rsidRPr="00867BF3" w:rsidRDefault="00867BF3" w:rsidP="00867BF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de corte de carga (load shedding)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Associado à separação em ilhas sem geração. </w:t>
      </w:r>
    </w:p>
    <w:p w14:paraId="6572B35C" w14:textId="77777777" w:rsidR="00867BF3" w:rsidRPr="00867BF3" w:rsidRDefault="00867BF3" w:rsidP="00867BF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7C57ABFB" w14:textId="77777777" w:rsidR="00867BF3" w:rsidRPr="00867BF3" w:rsidRDefault="00867BF3" w:rsidP="00867BF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de colapso sistêmico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Definido como a frequência de blackout completo do sistema. </w:t>
      </w:r>
    </w:p>
    <w:p w14:paraId="4A6DBB09" w14:textId="77777777" w:rsidR="00867BF3" w:rsidRPr="00867BF3" w:rsidRDefault="00867BF3" w:rsidP="00867BF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6EAD3609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índices fazem a ligação:</w:t>
      </w:r>
    </w:p>
    <w:p w14:paraId="05FEFB72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→ impacto operacional → quantificação da resiliência.</w:t>
      </w:r>
    </w:p>
    <w:p w14:paraId="220107C7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B77008">
          <v:rect id="_x0000_i1030" style="width:0;height:1.5pt" o:hralign="center" o:hrstd="t" o:hr="t" fillcolor="#a0a0a0" stroked="f"/>
        </w:pict>
      </w:r>
    </w:p>
    <w:p w14:paraId="1C941C16" w14:textId="77777777" w:rsidR="00867BF3" w:rsidRPr="00867BF3" w:rsidRDefault="00867BF3" w:rsidP="00867B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fortes</w:t>
      </w:r>
    </w:p>
    <w:p w14:paraId="790633B5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estudo de caso (IEEE 14-bus modificado):</w:t>
      </w:r>
    </w:p>
    <w:p w14:paraId="7DFA9E09" w14:textId="77777777" w:rsidR="00867BF3" w:rsidRPr="00867BF3" w:rsidRDefault="00867BF3" w:rsidP="00867BF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cenários de vento:</w:t>
      </w:r>
    </w:p>
    <w:p w14:paraId="128DC612" w14:textId="77777777" w:rsidR="00867BF3" w:rsidRPr="00867BF3" w:rsidRDefault="00867BF3" w:rsidP="00867BF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 1: 25 m/s</w:t>
      </w:r>
    </w:p>
    <w:p w14:paraId="63F44B52" w14:textId="77777777" w:rsidR="00867BF3" w:rsidRPr="00867BF3" w:rsidRDefault="00867BF3" w:rsidP="00867BF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 2: 25–35 m/s (espacialmente distribuído)</w:t>
      </w:r>
    </w:p>
    <w:p w14:paraId="2DFA7E21" w14:textId="77777777" w:rsidR="00867BF3" w:rsidRPr="00867BF3" w:rsidRDefault="00867BF3" w:rsidP="00867BF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 3: 35 m/s</w:t>
      </w:r>
    </w:p>
    <w:p w14:paraId="7DC57CB2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Resultados:</w:t>
      </w:r>
    </w:p>
    <w:p w14:paraId="1C4DA829" w14:textId="77777777" w:rsidR="00867BF3" w:rsidRPr="00867BF3" w:rsidRDefault="00867BF3" w:rsidP="00867BF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de sobrecarga do sistema:</w:t>
      </w:r>
    </w:p>
    <w:p w14:paraId="6A38EB28" w14:textId="77777777" w:rsidR="00867BF3" w:rsidRPr="00867BF3" w:rsidRDefault="00867BF3" w:rsidP="00867BF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1,73 → 1,99 → 7,93 </w:t>
      </w:r>
    </w:p>
    <w:p w14:paraId="24A25B90" w14:textId="77777777" w:rsidR="00867BF3" w:rsidRPr="00867BF3" w:rsidRDefault="00867BF3" w:rsidP="00867BF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039F6AB9" w14:textId="77777777" w:rsidR="00867BF3" w:rsidRPr="00867BF3" w:rsidRDefault="00867BF3" w:rsidP="00867BF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de violação de tensão:</w:t>
      </w:r>
    </w:p>
    <w:p w14:paraId="15CDF2A8" w14:textId="77777777" w:rsidR="00867BF3" w:rsidRPr="00867BF3" w:rsidRDefault="00867BF3" w:rsidP="00867BF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3,49 → 9,30 → 13,42 </w:t>
      </w:r>
    </w:p>
    <w:p w14:paraId="18E2DA65" w14:textId="77777777" w:rsidR="00867BF3" w:rsidRPr="00867BF3" w:rsidRDefault="00867BF3" w:rsidP="00867BF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2022 Risk-Based Power System Re…</w:t>
      </w:r>
    </w:p>
    <w:p w14:paraId="51E1137B" w14:textId="77777777" w:rsidR="00867BF3" w:rsidRPr="00867BF3" w:rsidRDefault="00867BF3" w:rsidP="00867BF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Corte médio de carga (MW):</w:t>
      </w:r>
    </w:p>
    <w:p w14:paraId="42B537C4" w14:textId="77777777" w:rsidR="00867BF3" w:rsidRPr="00867BF3" w:rsidRDefault="00867BF3" w:rsidP="00867BF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0,04 → 13,62 → 32,42 </w:t>
      </w:r>
    </w:p>
    <w:p w14:paraId="3D292B20" w14:textId="77777777" w:rsidR="00867BF3" w:rsidRPr="00867BF3" w:rsidRDefault="00867BF3" w:rsidP="00867BF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6F684B0E" w14:textId="77777777" w:rsidR="00867BF3" w:rsidRPr="00867BF3" w:rsidRDefault="00867BF3" w:rsidP="00867BF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de colapso do sistema:</w:t>
      </w:r>
    </w:p>
    <w:p w14:paraId="0F144F86" w14:textId="77777777" w:rsidR="00867BF3" w:rsidRPr="00867BF3" w:rsidRDefault="00867BF3" w:rsidP="00867BF3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0,01% → 3,22% → 8,21% </w:t>
      </w:r>
    </w:p>
    <w:p w14:paraId="193B8FD7" w14:textId="77777777" w:rsidR="00867BF3" w:rsidRPr="00867BF3" w:rsidRDefault="00867BF3" w:rsidP="00867BF3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Risk-Based Power System Re…</w:t>
      </w:r>
    </w:p>
    <w:p w14:paraId="1D09DB83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mostra quantitativamente como a intensificação do furacão degrada brutalmente a resiliência do sistema.</w:t>
      </w:r>
    </w:p>
    <w:p w14:paraId="1E36F11B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51C3DC">
          <v:rect id="_x0000_i1031" style="width:0;height:1.5pt" o:hralign="center" o:hrstd="t" o:hr="t" fillcolor="#a0a0a0" stroked="f"/>
        </w:pict>
      </w:r>
    </w:p>
    <w:p w14:paraId="3CCC5B58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06D92433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sendo fortíssimo, o artigo apresenta limitações claras:</w:t>
      </w:r>
    </w:p>
    <w:p w14:paraId="534E7B36" w14:textId="77777777" w:rsidR="00867BF3" w:rsidRPr="00867BF3" w:rsidRDefault="00867BF3" w:rsidP="00867BF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fragilidade é estatística, não estrutural-mecânica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há modelagem física de torres, cabos ou esforços.</w:t>
      </w:r>
    </w:p>
    <w:p w14:paraId="04D9B9C9" w14:textId="77777777" w:rsidR="00867BF3" w:rsidRPr="00867BF3" w:rsidRDefault="00867BF3" w:rsidP="00867BF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envelhecimento dos ativos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As linhas são todas consideradas “novas”.</w:t>
      </w:r>
    </w:p>
    <w:p w14:paraId="2FB90E77" w14:textId="77777777" w:rsidR="00867BF3" w:rsidRPr="00867BF3" w:rsidRDefault="00867BF3" w:rsidP="00867BF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sistêmica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Não há um índice específico por linha de transmissão.</w:t>
      </w:r>
    </w:p>
    <w:p w14:paraId="696CB8C7" w14:textId="77777777" w:rsidR="00867BF3" w:rsidRPr="00867BF3" w:rsidRDefault="00867BF3" w:rsidP="00867BF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não é modelada no tempo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Só há colapso e corte de carga, não cronograma de reparo.</w:t>
      </w:r>
    </w:p>
    <w:p w14:paraId="0AF9AA6D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lacunas são exatamente o espaço científico onde a sua tese entra.</w:t>
      </w:r>
    </w:p>
    <w:p w14:paraId="270BBBF1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D3D0C6">
          <v:rect id="_x0000_i1032" style="width:0;height:1.5pt" o:hralign="center" o:hrstd="t" o:hr="t" fillcolor="#a0a0a0" stroked="f"/>
        </w:pict>
      </w:r>
    </w:p>
    <w:p w14:paraId="0835C3B4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1A177E2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867BF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1089"/>
      </w:tblGrid>
      <w:tr w:rsidR="00867BF3" w:rsidRPr="00867BF3" w14:paraId="65A21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0C202" w14:textId="77777777" w:rsidR="00867BF3" w:rsidRPr="00867BF3" w:rsidRDefault="00867BF3" w:rsidP="00867BF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89FCDAC" w14:textId="77777777" w:rsidR="00867BF3" w:rsidRPr="00867BF3" w:rsidRDefault="00867BF3" w:rsidP="00867BF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67BF3" w:rsidRPr="00867BF3" w14:paraId="2067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8DC6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físico (furacão)</w:t>
            </w:r>
          </w:p>
        </w:tc>
        <w:tc>
          <w:tcPr>
            <w:tcW w:w="0" w:type="auto"/>
            <w:vAlign w:val="center"/>
            <w:hideMark/>
          </w:tcPr>
          <w:p w14:paraId="79FAAA63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67BF3" w:rsidRPr="00867BF3" w14:paraId="1D93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4471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dependente do vento</w:t>
            </w:r>
          </w:p>
        </w:tc>
        <w:tc>
          <w:tcPr>
            <w:tcW w:w="0" w:type="auto"/>
            <w:vAlign w:val="center"/>
            <w:hideMark/>
          </w:tcPr>
          <w:p w14:paraId="146C660A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67BF3" w:rsidRPr="00867BF3" w14:paraId="7C056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C73D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 da linha</w:t>
            </w:r>
          </w:p>
        </w:tc>
        <w:tc>
          <w:tcPr>
            <w:tcW w:w="0" w:type="auto"/>
            <w:vAlign w:val="center"/>
            <w:hideMark/>
          </w:tcPr>
          <w:p w14:paraId="2FDE3E36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67BF3" w:rsidRPr="00867BF3" w14:paraId="09B6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4D9E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com operação do sistema</w:t>
            </w:r>
          </w:p>
        </w:tc>
        <w:tc>
          <w:tcPr>
            <w:tcW w:w="0" w:type="auto"/>
            <w:vAlign w:val="center"/>
            <w:hideMark/>
          </w:tcPr>
          <w:p w14:paraId="3E9F8B7A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67BF3" w:rsidRPr="00867BF3" w14:paraId="30CF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313D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quantitativos de resiliência</w:t>
            </w:r>
          </w:p>
        </w:tc>
        <w:tc>
          <w:tcPr>
            <w:tcW w:w="0" w:type="auto"/>
            <w:vAlign w:val="center"/>
            <w:hideMark/>
          </w:tcPr>
          <w:p w14:paraId="16BECD1A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67BF3" w:rsidRPr="00867BF3" w14:paraId="0F5C9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84D1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 física da LT</w:t>
            </w:r>
          </w:p>
        </w:tc>
        <w:tc>
          <w:tcPr>
            <w:tcW w:w="0" w:type="auto"/>
            <w:vAlign w:val="center"/>
            <w:hideMark/>
          </w:tcPr>
          <w:p w14:paraId="03D7F848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67BF3" w:rsidRPr="00867BF3" w14:paraId="4DF2B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3562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dos ativos</w:t>
            </w:r>
          </w:p>
        </w:tc>
        <w:tc>
          <w:tcPr>
            <w:tcW w:w="0" w:type="auto"/>
            <w:vAlign w:val="center"/>
            <w:hideMark/>
          </w:tcPr>
          <w:p w14:paraId="56A9DF92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67BF3" w:rsidRPr="00867BF3" w14:paraId="207F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71A2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65203AE0" w14:textId="77777777" w:rsidR="00867BF3" w:rsidRPr="00867BF3" w:rsidRDefault="00867BF3" w:rsidP="00867BF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67BF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A4EC679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científica: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67BF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1B20F5A3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FD0D87">
          <v:rect id="_x0000_i1033" style="width:0;height:1.5pt" o:hralign="center" o:hrstd="t" o:hr="t" fillcolor="#a0a0a0" stroked="f"/>
        </w:pict>
      </w:r>
    </w:p>
    <w:p w14:paraId="5A7C3459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9F114C5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60B6AC9F" w14:textId="77777777" w:rsidR="00867BF3" w:rsidRPr="00867BF3" w:rsidRDefault="00867BF3" w:rsidP="00867BF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direta para o seu modelo vento → falha → resiliência;</w:t>
      </w:r>
    </w:p>
    <w:p w14:paraId="5B092E8B" w14:textId="77777777" w:rsidR="00867BF3" w:rsidRPr="00867BF3" w:rsidRDefault="00867BF3" w:rsidP="00867BF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obrigatória para:</w:t>
      </w:r>
    </w:p>
    <w:p w14:paraId="0A4B8216" w14:textId="77777777" w:rsidR="00867BF3" w:rsidRPr="00867BF3" w:rsidRDefault="00867BF3" w:rsidP="00867BF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climática,</w:t>
      </w:r>
    </w:p>
    <w:p w14:paraId="0DCA3593" w14:textId="77777777" w:rsidR="00867BF3" w:rsidRPr="00867BF3" w:rsidRDefault="00867BF3" w:rsidP="00867BF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PLF probabilístico,</w:t>
      </w:r>
    </w:p>
    <w:p w14:paraId="217608FE" w14:textId="77777777" w:rsidR="00867BF3" w:rsidRPr="00867BF3" w:rsidRDefault="00867BF3" w:rsidP="00867BF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risco;</w:t>
      </w:r>
    </w:p>
    <w:p w14:paraId="4843C1C7" w14:textId="77777777" w:rsidR="00867BF3" w:rsidRPr="00867BF3" w:rsidRDefault="00867BF3" w:rsidP="00867BF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sustentação metodológica do seu índice.</w:t>
      </w:r>
    </w:p>
    <w:p w14:paraId="6A6DD066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praticamente um “pré-modelo” da sua tese, faltando apenas:</w:t>
      </w:r>
    </w:p>
    <w:p w14:paraId="11E0C27B" w14:textId="77777777" w:rsidR="00867BF3" w:rsidRPr="00867BF3" w:rsidRDefault="00867BF3" w:rsidP="00867BF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física estrutural da linha;</w:t>
      </w:r>
    </w:p>
    <w:p w14:paraId="7691B1F6" w14:textId="77777777" w:rsidR="00867BF3" w:rsidRPr="00867BF3" w:rsidRDefault="00867BF3" w:rsidP="00867BF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envelhecimento;</w:t>
      </w:r>
    </w:p>
    <w:p w14:paraId="4E651CEF" w14:textId="77777777" w:rsidR="00867BF3" w:rsidRPr="00867BF3" w:rsidRDefault="00867BF3" w:rsidP="00867BF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intrínseco por ativo.</w:t>
      </w:r>
    </w:p>
    <w:p w14:paraId="1813CC53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FCC678">
          <v:rect id="_x0000_i1034" style="width:0;height:1.5pt" o:hralign="center" o:hrstd="t" o:hr="t" fillcolor="#a0a0a0" stroked="f"/>
        </w:pict>
      </w:r>
    </w:p>
    <w:p w14:paraId="4A925B47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BC48570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CENTRAL DA TESE)</w:t>
      </w:r>
    </w:p>
    <w:p w14:paraId="6D4000F0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está entre os mais importantes de todo o seu corpus.</w:t>
      </w:r>
    </w:p>
    <w:p w14:paraId="4B70DCB7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569593">
          <v:rect id="_x0000_i1035" style="width:0;height:1.5pt" o:hralign="center" o:hrstd="t" o:hr="t" fillcolor="#a0a0a0" stroked="f"/>
        </w:pict>
      </w:r>
    </w:p>
    <w:p w14:paraId="43D0371D" w14:textId="77777777" w:rsidR="00867BF3" w:rsidRPr="00867BF3" w:rsidRDefault="00867BF3" w:rsidP="00867B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25DF3D30" w14:textId="77777777" w:rsidR="00867BF3" w:rsidRPr="00867BF3" w:rsidRDefault="00867BF3" w:rsidP="00867BF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03B1243" w14:textId="77777777" w:rsidR="00867BF3" w:rsidRPr="00867BF3" w:rsidRDefault="00867BF3" w:rsidP="00867BF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probabilística de resiliência sob furacões com falha dependente do vento</w:t>
      </w:r>
    </w:p>
    <w:p w14:paraId="7538542D" w14:textId="77777777" w:rsidR="00867BF3" w:rsidRPr="00867BF3" w:rsidRDefault="00867BF3" w:rsidP="00867BF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D023944" w14:textId="77777777" w:rsidR="00867BF3" w:rsidRPr="00867BF3" w:rsidRDefault="00867BF3" w:rsidP="00867BF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95B8B65" w14:textId="77777777" w:rsidR="00867BF3" w:rsidRPr="00867BF3" w:rsidRDefault="00867BF3" w:rsidP="00867BF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7FF632E" w14:textId="77777777" w:rsidR="00867BF3" w:rsidRPr="00867BF3" w:rsidRDefault="00867BF3" w:rsidP="00867BF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B8CAC1C" w14:textId="77777777" w:rsidR="00867BF3" w:rsidRPr="00867BF3" w:rsidRDefault="00867BF3" w:rsidP="00867BF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EB38431" w14:textId="77777777" w:rsidR="00867BF3" w:rsidRPr="00867BF3" w:rsidRDefault="00867BF3" w:rsidP="00867BF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07E3135C" w14:textId="77777777" w:rsidR="00867BF3" w:rsidRPr="00867BF3" w:rsidRDefault="00867BF3" w:rsidP="00867BF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2D6A75CF" w14:textId="77777777" w:rsidR="00867BF3" w:rsidRPr="00867BF3" w:rsidRDefault="00867BF3" w:rsidP="00867B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FB51A25">
          <v:rect id="_x0000_i1036" style="width:0;height:1.5pt" o:hralign="center" o:hrstd="t" o:hr="t" fillcolor="#a0a0a0" stroked="f"/>
        </w:pict>
      </w:r>
    </w:p>
    <w:p w14:paraId="68364151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67B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474A655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mais próximos cientificamente do coração da sua tese.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já faz 70% do que você pretende.</w:t>
      </w: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fará os 30% que faltam:</w:t>
      </w:r>
    </w:p>
    <w:p w14:paraId="0A1DBF8F" w14:textId="77777777" w:rsidR="00867BF3" w:rsidRPr="00867BF3" w:rsidRDefault="00867BF3" w:rsidP="00867B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67B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transformar fragilidade estatística em resiliência física real das linhas de transmissão ao longo do tempo.</w:t>
      </w:r>
    </w:p>
    <w:p w14:paraId="06810F5C" w14:textId="77777777" w:rsidR="00B95F03" w:rsidRPr="00867BF3" w:rsidRDefault="00B95F03"/>
    <w:sectPr w:rsidR="00B95F03" w:rsidRPr="00867BF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13C"/>
    <w:multiLevelType w:val="multilevel"/>
    <w:tmpl w:val="A984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87F3A"/>
    <w:multiLevelType w:val="multilevel"/>
    <w:tmpl w:val="4D40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B4B7D"/>
    <w:multiLevelType w:val="multilevel"/>
    <w:tmpl w:val="769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1A2F"/>
    <w:multiLevelType w:val="multilevel"/>
    <w:tmpl w:val="859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D757F"/>
    <w:multiLevelType w:val="multilevel"/>
    <w:tmpl w:val="C2D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C1DF9"/>
    <w:multiLevelType w:val="multilevel"/>
    <w:tmpl w:val="283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9260A"/>
    <w:multiLevelType w:val="multilevel"/>
    <w:tmpl w:val="32A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A0368"/>
    <w:multiLevelType w:val="multilevel"/>
    <w:tmpl w:val="B47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4276F"/>
    <w:multiLevelType w:val="multilevel"/>
    <w:tmpl w:val="E94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96898">
    <w:abstractNumId w:val="4"/>
  </w:num>
  <w:num w:numId="2" w16cid:durableId="1664120996">
    <w:abstractNumId w:val="5"/>
  </w:num>
  <w:num w:numId="3" w16cid:durableId="910383416">
    <w:abstractNumId w:val="0"/>
  </w:num>
  <w:num w:numId="4" w16cid:durableId="1122073402">
    <w:abstractNumId w:val="8"/>
  </w:num>
  <w:num w:numId="5" w16cid:durableId="231087829">
    <w:abstractNumId w:val="3"/>
  </w:num>
  <w:num w:numId="6" w16cid:durableId="271674001">
    <w:abstractNumId w:val="1"/>
  </w:num>
  <w:num w:numId="7" w16cid:durableId="1943418455">
    <w:abstractNumId w:val="6"/>
  </w:num>
  <w:num w:numId="8" w16cid:durableId="48384622">
    <w:abstractNumId w:val="7"/>
  </w:num>
  <w:num w:numId="9" w16cid:durableId="26045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0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7BF3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95F03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5B57"/>
  <w15:chartTrackingRefBased/>
  <w15:docId w15:val="{33D46C1E-9BFD-45FA-9B46-F0404527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F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F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F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F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F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F0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F0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F0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F0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F0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9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F0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95F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BF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67BF3"/>
    <w:rPr>
      <w:i/>
      <w:iCs/>
    </w:rPr>
  </w:style>
  <w:style w:type="character" w:customStyle="1" w:styleId="relative">
    <w:name w:val="relative"/>
    <w:basedOn w:val="DefaultParagraphFont"/>
    <w:rsid w:val="00867BF3"/>
  </w:style>
  <w:style w:type="paragraph" w:customStyle="1" w:styleId="not-prose">
    <w:name w:val="not-prose"/>
    <w:basedOn w:val="Normal"/>
    <w:rsid w:val="00867BF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67B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967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2026-01-10T11:46:00Z</dcterms:created>
  <dcterms:modified xsi:type="dcterms:W3CDTF">2026-01-10T11:46:00Z</dcterms:modified>
</cp:coreProperties>
</file>