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2959" w14:textId="1AAD3E68" w:rsidR="00AC5231" w:rsidRDefault="001E4EA4">
      <w:pPr>
        <w:rPr>
          <w:lang w:val="en-US"/>
        </w:rPr>
      </w:pPr>
      <w:r w:rsidRPr="001E4EA4">
        <w:rPr>
          <w:lang w:val="en-US"/>
        </w:rPr>
        <w:t>2023 Impact of the Operation of Distribution Systems on the Resilience Assessment of Transmission Systems under Ice Disasters-MDPI</w:t>
      </w:r>
    </w:p>
    <w:p w14:paraId="353CE624" w14:textId="77777777" w:rsidR="001E4EA4" w:rsidRDefault="001E4EA4">
      <w:pPr>
        <w:rPr>
          <w:lang w:val="en-US"/>
        </w:rPr>
      </w:pPr>
    </w:p>
    <w:p w14:paraId="06CBEDDE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FA76B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Impact of the Operation of Distribution Systems on the Resilience Assessment of Transmission Systems under Ice Disasters</w:t>
      </w: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 Zhiwei Wang; Xiao Ma; Song Gao; Changjiang Wang; Shuguang Li</w:t>
      </w: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FA76B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Energies</w:t>
      </w: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MDPI, vol. 16, 3845, 2023 </w:t>
      </w:r>
    </w:p>
    <w:p w14:paraId="587111F2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Impact of the Operation of…</w:t>
      </w:r>
    </w:p>
    <w:p w14:paraId="04CA68E1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A76B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2023 Impact of the Operation of Distribution Systems on the Resilience Assessment of Transmission Systems under Ice Disasters-MDPI.pdf</w:t>
      </w:r>
    </w:p>
    <w:p w14:paraId="64262BCB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2E6DD2">
          <v:rect id="_x0000_i1025" style="width:0;height:1.5pt" o:hralign="center" o:hrstd="t" o:hr="t" fillcolor="#a0a0a0" stroked="f"/>
        </w:pict>
      </w:r>
    </w:p>
    <w:p w14:paraId="276B0375" w14:textId="77777777" w:rsidR="00FA76BC" w:rsidRPr="00FA76BC" w:rsidRDefault="00FA76BC" w:rsidP="00FA76B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4F706AE2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objetivo central é construir um </w:t>
      </w:r>
      <w:proofErr w:type="spellStart"/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integrado de avaliação da resiliência conjunta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de transmissão e distribuição sob </w:t>
      </w:r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de gelo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 explicitamente:</w:t>
      </w:r>
    </w:p>
    <w:p w14:paraId="26C12F9A" w14:textId="77777777" w:rsidR="00FA76BC" w:rsidRPr="00FA76BC" w:rsidRDefault="00FA76BC" w:rsidP="00FA76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vulnerabilidade física das linhas a cargas combinadas de gelo + vento;</w:t>
      </w:r>
    </w:p>
    <w:p w14:paraId="5C4BF611" w14:textId="77777777" w:rsidR="00FA76BC" w:rsidRPr="00FA76BC" w:rsidRDefault="00FA76BC" w:rsidP="00FA76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interação operacional entre transmissão e distribuição;</w:t>
      </w:r>
    </w:p>
    <w:p w14:paraId="692BE32F" w14:textId="77777777" w:rsidR="00FA76BC" w:rsidRPr="00FA76BC" w:rsidRDefault="00FA76BC" w:rsidP="00FA76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papel da geração distribuída na mitigação de perdas de carga;</w:t>
      </w:r>
    </w:p>
    <w:p w14:paraId="53B76953" w14:textId="77777777" w:rsidR="00FA76BC" w:rsidRPr="00FA76BC" w:rsidRDefault="00FA76BC" w:rsidP="00FA76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dinâmica de falhas, reparo e priorização de manutenção;</w:t>
      </w:r>
    </w:p>
    <w:p w14:paraId="3E507A88" w14:textId="77777777" w:rsidR="00FA76BC" w:rsidRPr="00FA76BC" w:rsidRDefault="00FA76BC" w:rsidP="00FA76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quantitativos de resiliência baseados em desempenho temporal.</w:t>
      </w:r>
    </w:p>
    <w:p w14:paraId="30798408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resumo afirma que o artigo:</w:t>
      </w:r>
    </w:p>
    <w:p w14:paraId="40CAEB77" w14:textId="77777777" w:rsidR="00FA76BC" w:rsidRPr="00FA76BC" w:rsidRDefault="00FA76BC" w:rsidP="00FA76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constrói modelos de vulnerabilidade,</w:t>
      </w:r>
    </w:p>
    <w:p w14:paraId="43B815CA" w14:textId="77777777" w:rsidR="00FA76BC" w:rsidRPr="00FA76BC" w:rsidRDefault="00FA76BC" w:rsidP="00FA76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 cenários de falha a partir de taxas dependentes do clima,</w:t>
      </w:r>
    </w:p>
    <w:p w14:paraId="0828ACE5" w14:textId="77777777" w:rsidR="00FA76BC" w:rsidRPr="00FA76BC" w:rsidRDefault="00FA76BC" w:rsidP="00FA76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índices de resiliência baseados na curva desempenho × tempo,</w:t>
      </w:r>
    </w:p>
    <w:p w14:paraId="1B7D7DBF" w14:textId="77777777" w:rsidR="00FA76BC" w:rsidRPr="00FA76BC" w:rsidRDefault="00FA76BC" w:rsidP="00FA76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 transmissão e distribuição de forma acoplada </w:t>
      </w:r>
    </w:p>
    <w:p w14:paraId="384DD6D6" w14:textId="77777777" w:rsidR="00FA76BC" w:rsidRPr="00FA76BC" w:rsidRDefault="00FA76BC" w:rsidP="00FA76B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Impact of the Operation of…</w:t>
      </w:r>
    </w:p>
    <w:p w14:paraId="1D37B067" w14:textId="77777777" w:rsidR="00FA76BC" w:rsidRPr="00FA76BC" w:rsidRDefault="00FA76BC" w:rsidP="00FA76BC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771F07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técnico-estrutural, físico e operacional, aplicado diretamente a desastres climáticos reais (gelo).</w:t>
      </w:r>
    </w:p>
    <w:p w14:paraId="00EE57EB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37F6D1">
          <v:rect id="_x0000_i1026" style="width:0;height:1.5pt" o:hralign="center" o:hrstd="t" o:hr="t" fillcolor="#a0a0a0" stroked="f"/>
        </w:pict>
      </w:r>
    </w:p>
    <w:p w14:paraId="52AF75F6" w14:textId="77777777" w:rsidR="00FA76BC" w:rsidRPr="00FA76BC" w:rsidRDefault="00FA76BC" w:rsidP="00FA76B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</w:t>
      </w:r>
    </w:p>
    <w:p w14:paraId="304D42EC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Modelação física da fragilidade por gelo</w:t>
      </w:r>
    </w:p>
    <w:p w14:paraId="1F0D33E6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constrói explicitamente:</w:t>
      </w:r>
    </w:p>
    <w:p w14:paraId="588CC210" w14:textId="77777777" w:rsidR="00FA76BC" w:rsidRPr="00FA76BC" w:rsidRDefault="00FA76BC" w:rsidP="00FA76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de crescimento do gelo na linha:</w:t>
      </w:r>
    </w:p>
    <w:p w14:paraId="2AFDD2E7" w14:textId="77777777" w:rsidR="00FA76BC" w:rsidRPr="00FA76BC" w:rsidRDefault="00FA76BC" w:rsidP="00FA76BC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i,u</m:t>
              </m:r>
            </m:sub>
          </m:sSub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du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690C1C1" w14:textId="77777777" w:rsidR="00FA76BC" w:rsidRPr="00FA76BC" w:rsidRDefault="00FA76BC" w:rsidP="00FA76B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Re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i,t</m:t>
            </m:r>
          </m:sub>
        </m:sSub>
      </m:oMath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depende da intensidade de chuva congelante e do vento </w:t>
      </w:r>
    </w:p>
    <w:p w14:paraId="5A660126" w14:textId="77777777" w:rsidR="00FA76BC" w:rsidRPr="00FA76BC" w:rsidRDefault="00FA76BC" w:rsidP="00FA76B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Impact of the Operation of…</w:t>
      </w:r>
    </w:p>
    <w:p w14:paraId="1646E832" w14:textId="77777777" w:rsidR="00FA76BC" w:rsidRPr="00FA76BC" w:rsidRDefault="00FA76BC" w:rsidP="00FA76BC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9469464" w14:textId="77777777" w:rsidR="00FA76BC" w:rsidRPr="00FA76BC" w:rsidRDefault="00FA76BC" w:rsidP="00FA76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de gelo e vento:</w:t>
      </w:r>
    </w:p>
    <w:p w14:paraId="63B78C14" w14:textId="77777777" w:rsidR="00FA76BC" w:rsidRPr="00FA76BC" w:rsidRDefault="00FA76BC" w:rsidP="00FA76BC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=9.8×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-3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π(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W,i,t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=C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385CD9C" w14:textId="77777777" w:rsidR="00FA76BC" w:rsidRPr="00FA76BC" w:rsidRDefault="00FA76BC" w:rsidP="00FA76B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carga resultante:</w:t>
      </w:r>
    </w:p>
    <w:p w14:paraId="0F2D9432" w14:textId="77777777" w:rsidR="00FA76BC" w:rsidRPr="00FA76BC" w:rsidRDefault="00FA76BC" w:rsidP="00FA76BC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WI,i,t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p>
              </m:sSubSup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29AF051" w14:textId="77777777" w:rsidR="00FA76BC" w:rsidRPr="00FA76BC" w:rsidRDefault="00FA76BC" w:rsidP="00FA76B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6–8, </w:t>
      </w:r>
      <w:proofErr w:type="spellStart"/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4) </w:t>
      </w:r>
    </w:p>
    <w:p w14:paraId="6D024F6E" w14:textId="77777777" w:rsidR="00FA76BC" w:rsidRPr="00FA76BC" w:rsidRDefault="00FA76BC" w:rsidP="00FA76B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Impact of the Operation of…</w:t>
      </w:r>
    </w:p>
    <w:p w14:paraId="0CAE2068" w14:textId="77777777" w:rsidR="00FA76BC" w:rsidRPr="00FA76BC" w:rsidRDefault="00FA76BC" w:rsidP="00FA76BC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1DE98F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Depois disso, define uma função de falha do tipo fragilidade:</w:t>
      </w:r>
    </w:p>
    <w:p w14:paraId="0995DA22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f,i,t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≤a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exp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⁡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0.6931(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WI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-a)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b-a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a&lt;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&lt;b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≥b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4DE1341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9, </w:t>
      </w:r>
      <w:proofErr w:type="spellStart"/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4) </w:t>
      </w:r>
    </w:p>
    <w:p w14:paraId="66959AB3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Impact of the Operation of…</w:t>
      </w:r>
    </w:p>
    <w:p w14:paraId="145CA90F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CE6ABB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uma </w:t>
      </w:r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fragilidade explícita para linhas aéreas sob gelo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diretamente alinhada com o núcleo da sua tese.</w:t>
      </w:r>
    </w:p>
    <w:p w14:paraId="26E17050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F048E7C">
          <v:rect id="_x0000_i1027" style="width:0;height:1.5pt" o:hralign="center" o:hrstd="t" o:hr="t" fillcolor="#a0a0a0" stroked="f"/>
        </w:pict>
      </w:r>
    </w:p>
    <w:p w14:paraId="319E6183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Fragilidade dependente de meteorologia espacial e temporal</w:t>
      </w:r>
    </w:p>
    <w:p w14:paraId="240FBE20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usa modelo de “centro da tempestade de gelo” análogo ao de furacões, onde:</w:t>
      </w:r>
    </w:p>
    <w:p w14:paraId="0AFD9BCF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E4F00EF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dependem da distância ao centro do evento e do tempo (</w:t>
      </w:r>
      <w:proofErr w:type="spellStart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1–2, pág. 3) </w:t>
      </w:r>
    </w:p>
    <w:p w14:paraId="77E39528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Impact of the Operation of…</w:t>
      </w:r>
    </w:p>
    <w:p w14:paraId="70DE128B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7A57CF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permite:</w:t>
      </w:r>
    </w:p>
    <w:p w14:paraId="7A8756AB" w14:textId="77777777" w:rsidR="00FA76BC" w:rsidRPr="00FA76BC" w:rsidRDefault="00FA76BC" w:rsidP="00FA76B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heterogeneidade espacial de falhas ao longo das linhas;</w:t>
      </w:r>
    </w:p>
    <w:p w14:paraId="3514E059" w14:textId="77777777" w:rsidR="00FA76BC" w:rsidRPr="00FA76BC" w:rsidRDefault="00FA76BC" w:rsidP="00FA76B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evolução temporal do dano;</w:t>
      </w:r>
    </w:p>
    <w:p w14:paraId="7CEF847B" w14:textId="77777777" w:rsidR="00FA76BC" w:rsidRPr="00FA76BC" w:rsidRDefault="00FA76BC" w:rsidP="00FA76B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coerência física entre clima → carga → falha.</w:t>
      </w:r>
    </w:p>
    <w:p w14:paraId="0BBA4DD6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exatamente o tipo de ponte física que sua tese procura consolidar.</w:t>
      </w:r>
    </w:p>
    <w:p w14:paraId="0548B4A2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DB0DBB">
          <v:rect id="_x0000_i1028" style="width:0;height:1.5pt" o:hralign="center" o:hrstd="t" o:hr="t" fillcolor="#a0a0a0" stroked="f"/>
        </w:pict>
      </w:r>
    </w:p>
    <w:p w14:paraId="51464C92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 Integração fragilidade → cenários → resiliência</w:t>
      </w:r>
    </w:p>
    <w:p w14:paraId="10F44CD7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cadeia metodológica do artigo é:</w:t>
      </w:r>
    </w:p>
    <w:p w14:paraId="073498BE" w14:textId="77777777" w:rsidR="00FA76BC" w:rsidRPr="00FA76BC" w:rsidRDefault="00FA76BC" w:rsidP="00FA76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cargas físicas nas linhas;</w:t>
      </w:r>
    </w:p>
    <w:p w14:paraId="07D47330" w14:textId="77777777" w:rsidR="00FA76BC" w:rsidRPr="00FA76BC" w:rsidRDefault="00FA76BC" w:rsidP="00FA76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→ probabilidade de falha;</w:t>
      </w:r>
    </w:p>
    <w:p w14:paraId="7C53BAD2" w14:textId="77777777" w:rsidR="00FA76BC" w:rsidRPr="00FA76BC" w:rsidRDefault="00FA76BC" w:rsidP="00FA76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→ geração de cenários por amostragem híbrida;</w:t>
      </w:r>
    </w:p>
    <w:p w14:paraId="333307F2" w14:textId="77777777" w:rsidR="00FA76BC" w:rsidRPr="00FA76BC" w:rsidRDefault="00FA76BC" w:rsidP="00FA76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Cenários → otimização de </w:t>
      </w:r>
      <w:proofErr w:type="spellStart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mínimo;</w:t>
      </w:r>
    </w:p>
    <w:p w14:paraId="47C499EB" w14:textId="77777777" w:rsidR="00FA76BC" w:rsidRPr="00FA76BC" w:rsidRDefault="00FA76BC" w:rsidP="00FA76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Evolução temporal → curvas de desempenho do sistema;</w:t>
      </w:r>
    </w:p>
    <w:p w14:paraId="5C519F64" w14:textId="77777777" w:rsidR="00FA76BC" w:rsidRPr="00FA76BC" w:rsidRDefault="00FA76BC" w:rsidP="00FA76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→ índices de resiliência.</w:t>
      </w:r>
    </w:p>
    <w:p w14:paraId="425CA30F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ilustrado no </w:t>
      </w:r>
      <w:proofErr w:type="spellStart"/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 Figura 5 (pág. 12)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mostra claramente o pipeline: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meteorologia → vulnerabilidade → cenários → otimização → índices de resiliência </w:t>
      </w:r>
    </w:p>
    <w:p w14:paraId="76E84738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Impact of the Operation of…</w:t>
      </w:r>
    </w:p>
    <w:p w14:paraId="48012834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702C47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AA7AE0">
          <v:rect id="_x0000_i1029" style="width:0;height:1.5pt" o:hralign="center" o:hrstd="t" o:hr="t" fillcolor="#a0a0a0" stroked="f"/>
        </w:pict>
      </w:r>
    </w:p>
    <w:p w14:paraId="3D5F9462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Índices formais de resiliência</w:t>
      </w:r>
    </w:p>
    <w:p w14:paraId="16CC3F5B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propostos dois índices:</w:t>
      </w:r>
    </w:p>
    <w:p w14:paraId="34A75209" w14:textId="77777777" w:rsidR="00FA76BC" w:rsidRPr="00FA76BC" w:rsidRDefault="00FA76BC" w:rsidP="00FA76B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Resiliência de Infraestrutura (RI):</w:t>
      </w:r>
    </w:p>
    <w:p w14:paraId="12030428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RI=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zc,t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ro,t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8C320B1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 conta o número de linhas operacionais + reparadas ao longo do tempo (</w:t>
      </w:r>
      <w:proofErr w:type="spellStart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45, pág. 11) </w:t>
      </w:r>
    </w:p>
    <w:p w14:paraId="10C9D595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Impact of the Operation of…</w:t>
      </w:r>
    </w:p>
    <w:p w14:paraId="2A138035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92A4B3E" w14:textId="77777777" w:rsidR="00FA76BC" w:rsidRPr="00FA76BC" w:rsidRDefault="00FA76BC" w:rsidP="00FA76B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Resiliência Operacional (RO):</w:t>
      </w:r>
    </w:p>
    <w:p w14:paraId="76956921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RO=1-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ABCD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AEFD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CEF0E7F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baseado na razão entre área de carga perdida e carga total (</w:t>
      </w:r>
      <w:proofErr w:type="spellStart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46, pág. 11) </w:t>
      </w:r>
    </w:p>
    <w:p w14:paraId="5A0C138C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Impact of the Operation of…</w:t>
      </w:r>
    </w:p>
    <w:p w14:paraId="1C56D3E7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0C09ED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Estes índices seguem diretamente o conceito IEEE de resiliência baseada em desempenho × tempo.</w:t>
      </w:r>
    </w:p>
    <w:p w14:paraId="4AE5AE1A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38C934">
          <v:rect id="_x0000_i1030" style="width:0;height:1.5pt" o:hralign="center" o:hrstd="t" o:hr="t" fillcolor="#a0a0a0" stroked="f"/>
        </w:pict>
      </w:r>
    </w:p>
    <w:p w14:paraId="6854EF96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2.5 Avaliação de estratégias de reforço estrutural</w:t>
      </w:r>
    </w:p>
    <w:p w14:paraId="1D784D06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Secção 6.3, os autores mostram que:</w:t>
      </w:r>
    </w:p>
    <w:p w14:paraId="2B2F9880" w14:textId="77777777" w:rsidR="00FA76BC" w:rsidRPr="00FA76BC" w:rsidRDefault="00FA76BC" w:rsidP="00FA76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aumentar o limiar de carga admissível da linha (reforço estrutural) reduz:</w:t>
      </w:r>
    </w:p>
    <w:p w14:paraId="5BFA3E9D" w14:textId="77777777" w:rsidR="00FA76BC" w:rsidRPr="00FA76BC" w:rsidRDefault="00FA76BC" w:rsidP="00FA76B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falhas,</w:t>
      </w:r>
    </w:p>
    <w:p w14:paraId="2A40FE41" w14:textId="77777777" w:rsidR="00FA76BC" w:rsidRPr="00FA76BC" w:rsidRDefault="00FA76BC" w:rsidP="00FA76B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A66C8B3" w14:textId="77777777" w:rsidR="00FA76BC" w:rsidRPr="00FA76BC" w:rsidRDefault="00FA76BC" w:rsidP="00FA76B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aumenta RI e RO da transmissão (Figuras 12, 14 e 15) </w:t>
      </w:r>
    </w:p>
    <w:p w14:paraId="742E40A2" w14:textId="77777777" w:rsidR="00FA76BC" w:rsidRPr="00FA76BC" w:rsidRDefault="00FA76BC" w:rsidP="00FA76BC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Impact of the Operation of…</w:t>
      </w:r>
    </w:p>
    <w:p w14:paraId="2D727D3D" w14:textId="77777777" w:rsidR="00FA76BC" w:rsidRPr="00FA76BC" w:rsidRDefault="00FA76BC" w:rsidP="00FA76BC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3B66B4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 quantitativamente:</w:t>
      </w:r>
    </w:p>
    <w:p w14:paraId="2DDFBD31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físico → menor fragilidade → maior resiliência.</w:t>
      </w:r>
    </w:p>
    <w:p w14:paraId="7B69C44F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elo é absolutamente central para a sua tese.</w:t>
      </w:r>
    </w:p>
    <w:p w14:paraId="239CFDCB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8BA3F7">
          <v:rect id="_x0000_i1031" style="width:0;height:1.5pt" o:hralign="center" o:hrstd="t" o:hr="t" fillcolor="#a0a0a0" stroked="f"/>
        </w:pict>
      </w:r>
    </w:p>
    <w:p w14:paraId="58C10838" w14:textId="77777777" w:rsidR="00FA76BC" w:rsidRPr="00FA76BC" w:rsidRDefault="00FA76BC" w:rsidP="00FA76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Limitações</w:t>
      </w:r>
    </w:p>
    <w:p w14:paraId="00654462" w14:textId="77777777" w:rsidR="00FA76BC" w:rsidRPr="00FA76BC" w:rsidRDefault="00FA76BC" w:rsidP="00FA76B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mecanicamente torres e condutores (usa limiares empíricos);</w:t>
      </w:r>
    </w:p>
    <w:p w14:paraId="47FD16A1" w14:textId="77777777" w:rsidR="00FA76BC" w:rsidRPr="00FA76BC" w:rsidRDefault="00FA76BC" w:rsidP="00FA76B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RI e RO são globais, não específicos para LT isoladamente;</w:t>
      </w:r>
    </w:p>
    <w:p w14:paraId="5359ECB7" w14:textId="77777777" w:rsidR="00FA76BC" w:rsidRPr="00FA76BC" w:rsidRDefault="00FA76BC" w:rsidP="00FA76B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calibração com dados reais de falha estrutural de torres.</w:t>
      </w:r>
    </w:p>
    <w:p w14:paraId="3BDB029F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Mas: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A76B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FA76B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lacunas são exatamente onde sua tese pode aprofundar.</w:t>
      </w:r>
    </w:p>
    <w:p w14:paraId="5C0054F1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1DE690">
          <v:rect id="_x0000_i1032" style="width:0;height:1.5pt" o:hralign="center" o:hrstd="t" o:hr="t" fillcolor="#a0a0a0" stroked="f"/>
        </w:pict>
      </w:r>
    </w:p>
    <w:p w14:paraId="13C790D3" w14:textId="77777777" w:rsidR="00FA76BC" w:rsidRPr="00FA76BC" w:rsidRDefault="00FA76BC" w:rsidP="00FA76B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p w14:paraId="6A0B9803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1425"/>
      </w:tblGrid>
      <w:tr w:rsidR="00FA76BC" w:rsidRPr="00FA76BC" w14:paraId="6F05E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38F1E" w14:textId="77777777" w:rsidR="00FA76BC" w:rsidRPr="00FA76BC" w:rsidRDefault="00FA76BC" w:rsidP="00FA76B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4265E8C" w14:textId="77777777" w:rsidR="00FA76BC" w:rsidRPr="00FA76BC" w:rsidRDefault="00FA76BC" w:rsidP="00FA76B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A76BC" w:rsidRPr="00FA76BC" w14:paraId="19E45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5FD3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7AB2012F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A76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FA76BC" w:rsidRPr="00FA76BC" w14:paraId="3ADF1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78A4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Carga climática real (gelo + vento)</w:t>
            </w:r>
          </w:p>
        </w:tc>
        <w:tc>
          <w:tcPr>
            <w:tcW w:w="0" w:type="auto"/>
            <w:vAlign w:val="center"/>
            <w:hideMark/>
          </w:tcPr>
          <w:p w14:paraId="73A92436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A76BC" w:rsidRPr="00FA76BC" w14:paraId="0BDFF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CE07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6B6E91E5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A76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Explícitas</w:t>
            </w:r>
          </w:p>
        </w:tc>
      </w:tr>
      <w:tr w:rsidR="00FA76BC" w:rsidRPr="00FA76BC" w14:paraId="10D0F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47E4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quantitativa</w:t>
            </w:r>
          </w:p>
        </w:tc>
        <w:tc>
          <w:tcPr>
            <w:tcW w:w="0" w:type="auto"/>
            <w:vAlign w:val="center"/>
            <w:hideMark/>
          </w:tcPr>
          <w:p w14:paraId="0146B66C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A76BC" w:rsidRPr="00FA76BC" w14:paraId="438F5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73FC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desempenho × tempo</w:t>
            </w:r>
          </w:p>
        </w:tc>
        <w:tc>
          <w:tcPr>
            <w:tcW w:w="0" w:type="auto"/>
            <w:vAlign w:val="center"/>
            <w:hideMark/>
          </w:tcPr>
          <w:p w14:paraId="0548591D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A76BC" w:rsidRPr="00FA76BC" w14:paraId="72C9A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A4FE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Ligação reforço → resiliência</w:t>
            </w:r>
          </w:p>
        </w:tc>
        <w:tc>
          <w:tcPr>
            <w:tcW w:w="0" w:type="auto"/>
            <w:vAlign w:val="center"/>
            <w:hideMark/>
          </w:tcPr>
          <w:p w14:paraId="676397F6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A76BC" w:rsidRPr="00FA76BC" w14:paraId="0933E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AEEC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estrutural detalhada</w:t>
            </w:r>
          </w:p>
        </w:tc>
        <w:tc>
          <w:tcPr>
            <w:tcW w:w="0" w:type="auto"/>
            <w:vAlign w:val="center"/>
            <w:hideMark/>
          </w:tcPr>
          <w:p w14:paraId="55647045" w14:textId="77777777" w:rsidR="00FA76BC" w:rsidRPr="00FA76BC" w:rsidRDefault="00FA76BC" w:rsidP="00FA76B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76B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FA76B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</w:t>
            </w:r>
          </w:p>
        </w:tc>
      </w:tr>
    </w:tbl>
    <w:p w14:paraId="2828005C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21A27EC6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23061F">
          <v:rect id="_x0000_i1033" style="width:0;height:1.5pt" o:hralign="center" o:hrstd="t" o:hr="t" fillcolor="#a0a0a0" stroked="f"/>
        </w:pict>
      </w:r>
    </w:p>
    <w:p w14:paraId="71E631FE" w14:textId="77777777" w:rsidR="00FA76BC" w:rsidRPr="00FA76BC" w:rsidRDefault="00FA76BC" w:rsidP="00FA76B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2718C2BA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serve para:</w:t>
      </w:r>
    </w:p>
    <w:p w14:paraId="7BF3314F" w14:textId="77777777" w:rsidR="00FA76BC" w:rsidRPr="00FA76BC" w:rsidRDefault="00FA76BC" w:rsidP="00FA76B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fisicamente curvas de fragilidade para LT;</w:t>
      </w:r>
    </w:p>
    <w:p w14:paraId="3BB79870" w14:textId="77777777" w:rsidR="00FA76BC" w:rsidRPr="00FA76BC" w:rsidRDefault="00FA76BC" w:rsidP="00FA76B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 construir cenários dependentes do clima;</w:t>
      </w:r>
    </w:p>
    <w:p w14:paraId="0D5FDA88" w14:textId="77777777" w:rsidR="00FA76BC" w:rsidRPr="00FA76BC" w:rsidRDefault="00FA76BC" w:rsidP="00FA76B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um índice de resiliência quantitativo;</w:t>
      </w:r>
    </w:p>
    <w:p w14:paraId="314F3EB7" w14:textId="77777777" w:rsidR="00FA76BC" w:rsidRPr="00FA76BC" w:rsidRDefault="00FA76BC" w:rsidP="00FA76B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validar o uso de modelos probabilísticos baseados em cargas físicas;</w:t>
      </w:r>
    </w:p>
    <w:p w14:paraId="4825CBDF" w14:textId="77777777" w:rsidR="00FA76BC" w:rsidRPr="00FA76BC" w:rsidRDefault="00FA76BC" w:rsidP="00FA76B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políticas de reforço estrutural.</w:t>
      </w:r>
    </w:p>
    <w:p w14:paraId="6D0AF83C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artigo </w:t>
      </w:r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estruturalmente nuclear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8E207E9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AE9BA5">
          <v:rect id="_x0000_i1034" style="width:0;height:1.5pt" o:hralign="center" o:hrstd="t" o:hr="t" fillcolor="#a0a0a0" stroked="f"/>
        </w:pict>
      </w:r>
    </w:p>
    <w:p w14:paraId="7256680F" w14:textId="77777777" w:rsidR="00FA76BC" w:rsidRPr="00FA76BC" w:rsidRDefault="00FA76BC" w:rsidP="00FA76B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77E2EF4C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NÚCLEO PRINCIPAL DA TESE</w:t>
      </w:r>
    </w:p>
    <w:p w14:paraId="58032D85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0CF62B59" w14:textId="77777777" w:rsidR="00FA76BC" w:rsidRPr="00FA76BC" w:rsidRDefault="00FA76BC" w:rsidP="00FA76B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trabalha diretamente com fragilidade física de linhas;</w:t>
      </w:r>
    </w:p>
    <w:p w14:paraId="5AE9BB9D" w14:textId="77777777" w:rsidR="00FA76BC" w:rsidRPr="00FA76BC" w:rsidRDefault="00FA76BC" w:rsidP="00FA76B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eventos climáticos extremos reais;</w:t>
      </w:r>
    </w:p>
    <w:p w14:paraId="53CF5E69" w14:textId="77777777" w:rsidR="00FA76BC" w:rsidRPr="00FA76BC" w:rsidRDefault="00FA76BC" w:rsidP="00FA76B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constrói métricas quantitativas de resiliência;</w:t>
      </w:r>
    </w:p>
    <w:p w14:paraId="5565BCF5" w14:textId="77777777" w:rsidR="00FA76BC" w:rsidRPr="00FA76BC" w:rsidRDefault="00FA76BC" w:rsidP="00FA76B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 como engenharia estrutural afeta resiliência.</w:t>
      </w:r>
    </w:p>
    <w:p w14:paraId="3B0EE28A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95CE41">
          <v:rect id="_x0000_i1035" style="width:0;height:1.5pt" o:hralign="center" o:hrstd="t" o:hr="t" fillcolor="#a0a0a0" stroked="f"/>
        </w:pict>
      </w:r>
    </w:p>
    <w:p w14:paraId="45159250" w14:textId="77777777" w:rsidR="00FA76BC" w:rsidRPr="00FA76BC" w:rsidRDefault="00FA76BC" w:rsidP="00FA76B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679ADA28" w14:textId="77777777" w:rsidR="00FA76BC" w:rsidRPr="00FA76BC" w:rsidRDefault="00FA76BC" w:rsidP="00FA76B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AB01B3B" w14:textId="77777777" w:rsidR="00FA76BC" w:rsidRPr="00FA76BC" w:rsidRDefault="00FA76BC" w:rsidP="00FA76B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Fragilidade física e resiliência conjunta de transmissão e distribuição sob desastres de gelo</w:t>
      </w:r>
    </w:p>
    <w:p w14:paraId="11117317" w14:textId="77777777" w:rsidR="00FA76BC" w:rsidRPr="00FA76BC" w:rsidRDefault="00FA76BC" w:rsidP="00FA76B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6578E5DC" w14:textId="77777777" w:rsidR="00FA76BC" w:rsidRPr="00FA76BC" w:rsidRDefault="00FA76BC" w:rsidP="00FA76B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A172513" w14:textId="77777777" w:rsidR="00FA76BC" w:rsidRPr="00FA76BC" w:rsidRDefault="00FA76BC" w:rsidP="00FA76BC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14F64949" w14:textId="77777777" w:rsidR="00FA76BC" w:rsidRPr="00FA76BC" w:rsidRDefault="00FA76BC" w:rsidP="00FA76BC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476620E7" w14:textId="77777777" w:rsidR="00FA76BC" w:rsidRPr="00FA76BC" w:rsidRDefault="00FA76BC" w:rsidP="00FA76BC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34091E47" w14:textId="77777777" w:rsidR="00FA76BC" w:rsidRPr="00FA76BC" w:rsidRDefault="00FA76BC" w:rsidP="00FA76BC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5CDB53E5" w14:textId="77777777" w:rsidR="00FA76BC" w:rsidRPr="00FA76BC" w:rsidRDefault="00FA76BC" w:rsidP="00FA76B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A76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9,6 / 10</w:t>
      </w:r>
    </w:p>
    <w:p w14:paraId="652E6AAE" w14:textId="77777777" w:rsidR="00FA76BC" w:rsidRPr="00FA76BC" w:rsidRDefault="00FA76BC" w:rsidP="00FA76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1647C4">
          <v:rect id="_x0000_i1036" style="width:0;height:1.5pt" o:hralign="center" o:hrstd="t" o:hr="t" fillcolor="#a0a0a0" stroked="f"/>
        </w:pict>
      </w:r>
    </w:p>
    <w:p w14:paraId="40BF8408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Síntese final</w:t>
      </w:r>
    </w:p>
    <w:p w14:paraId="0E38F330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um dos mais próximos tecnicamente do coração da sua tese:</w:t>
      </w: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clima → carga física → falha → cenários → resiliência → decisão de engenharia.</w:t>
      </w:r>
    </w:p>
    <w:p w14:paraId="39D62878" w14:textId="77777777" w:rsidR="00FA76BC" w:rsidRPr="00FA76BC" w:rsidRDefault="00FA76BC" w:rsidP="00FA76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praticamente já executa, em gelo, o que você pretende generalizar e aprofundar para linhas de transmissão em múltiplos </w:t>
      </w:r>
      <w:proofErr w:type="spellStart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hazards</w:t>
      </w:r>
      <w:proofErr w:type="spellEnd"/>
      <w:r w:rsidRPr="00FA76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climáticos.</w:t>
      </w:r>
    </w:p>
    <w:p w14:paraId="7E67814C" w14:textId="77777777" w:rsidR="001E4EA4" w:rsidRPr="00FA76BC" w:rsidRDefault="001E4EA4"/>
    <w:sectPr w:rsidR="001E4EA4" w:rsidRPr="00FA76B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31A"/>
    <w:multiLevelType w:val="multilevel"/>
    <w:tmpl w:val="ABB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86043"/>
    <w:multiLevelType w:val="multilevel"/>
    <w:tmpl w:val="810C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2773F"/>
    <w:multiLevelType w:val="multilevel"/>
    <w:tmpl w:val="17DC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43FAF"/>
    <w:multiLevelType w:val="multilevel"/>
    <w:tmpl w:val="B1E2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746F7"/>
    <w:multiLevelType w:val="multilevel"/>
    <w:tmpl w:val="570268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35BC3"/>
    <w:multiLevelType w:val="multilevel"/>
    <w:tmpl w:val="31B689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B01CE"/>
    <w:multiLevelType w:val="multilevel"/>
    <w:tmpl w:val="F822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334EF"/>
    <w:multiLevelType w:val="multilevel"/>
    <w:tmpl w:val="F37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E5616"/>
    <w:multiLevelType w:val="multilevel"/>
    <w:tmpl w:val="924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51A78"/>
    <w:multiLevelType w:val="multilevel"/>
    <w:tmpl w:val="5134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F24FD"/>
    <w:multiLevelType w:val="multilevel"/>
    <w:tmpl w:val="6958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22819"/>
    <w:multiLevelType w:val="multilevel"/>
    <w:tmpl w:val="1CAAE9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AE2ED7"/>
    <w:multiLevelType w:val="multilevel"/>
    <w:tmpl w:val="4FE2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5D150D"/>
    <w:multiLevelType w:val="multilevel"/>
    <w:tmpl w:val="B61A92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694A08"/>
    <w:multiLevelType w:val="multilevel"/>
    <w:tmpl w:val="94D4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3C7A52"/>
    <w:multiLevelType w:val="multilevel"/>
    <w:tmpl w:val="D96492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6C179B"/>
    <w:multiLevelType w:val="multilevel"/>
    <w:tmpl w:val="9BA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13654"/>
    <w:multiLevelType w:val="multilevel"/>
    <w:tmpl w:val="F036C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BD5D92"/>
    <w:multiLevelType w:val="multilevel"/>
    <w:tmpl w:val="0EA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754749">
    <w:abstractNumId w:val="14"/>
  </w:num>
  <w:num w:numId="2" w16cid:durableId="1769425392">
    <w:abstractNumId w:val="2"/>
  </w:num>
  <w:num w:numId="3" w16cid:durableId="791901687">
    <w:abstractNumId w:val="8"/>
  </w:num>
  <w:num w:numId="4" w16cid:durableId="143015809">
    <w:abstractNumId w:val="11"/>
  </w:num>
  <w:num w:numId="5" w16cid:durableId="1465271083">
    <w:abstractNumId w:val="16"/>
  </w:num>
  <w:num w:numId="6" w16cid:durableId="267277182">
    <w:abstractNumId w:val="10"/>
  </w:num>
  <w:num w:numId="7" w16cid:durableId="546992456">
    <w:abstractNumId w:val="12"/>
  </w:num>
  <w:num w:numId="8" w16cid:durableId="288123675">
    <w:abstractNumId w:val="3"/>
  </w:num>
  <w:num w:numId="9" w16cid:durableId="320231520">
    <w:abstractNumId w:val="18"/>
  </w:num>
  <w:num w:numId="10" w16cid:durableId="1535117813">
    <w:abstractNumId w:val="0"/>
  </w:num>
  <w:num w:numId="11" w16cid:durableId="700086318">
    <w:abstractNumId w:val="4"/>
  </w:num>
  <w:num w:numId="12" w16cid:durableId="1013338815">
    <w:abstractNumId w:val="9"/>
  </w:num>
  <w:num w:numId="13" w16cid:durableId="56443206">
    <w:abstractNumId w:val="5"/>
  </w:num>
  <w:num w:numId="14" w16cid:durableId="816872523">
    <w:abstractNumId w:val="17"/>
  </w:num>
  <w:num w:numId="15" w16cid:durableId="1264534177">
    <w:abstractNumId w:val="1"/>
  </w:num>
  <w:num w:numId="16" w16cid:durableId="1765109898">
    <w:abstractNumId w:val="15"/>
  </w:num>
  <w:num w:numId="17" w16cid:durableId="396821779">
    <w:abstractNumId w:val="7"/>
  </w:num>
  <w:num w:numId="18" w16cid:durableId="1722679630">
    <w:abstractNumId w:val="13"/>
  </w:num>
  <w:num w:numId="19" w16cid:durableId="715080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A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E4EA4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A76BC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FDF14"/>
  <w15:chartTrackingRefBased/>
  <w15:docId w15:val="{5A5B0488-A4C5-45BC-819D-6125B917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E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E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E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E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E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EA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EA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EA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EA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EA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E4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EA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E4E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76B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FA76BC"/>
    <w:rPr>
      <w:i/>
      <w:iCs/>
    </w:rPr>
  </w:style>
  <w:style w:type="character" w:customStyle="1" w:styleId="relative">
    <w:name w:val="relative"/>
    <w:basedOn w:val="DefaultParagraphFont"/>
    <w:rsid w:val="00FA76BC"/>
  </w:style>
  <w:style w:type="paragraph" w:customStyle="1" w:styleId="not-prose">
    <w:name w:val="not-prose"/>
    <w:basedOn w:val="Normal"/>
    <w:rsid w:val="00FA76B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A76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999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2026-01-10T21:20:00Z</dcterms:created>
  <dcterms:modified xsi:type="dcterms:W3CDTF">2026-01-10T21:20:00Z</dcterms:modified>
</cp:coreProperties>
</file>