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7EEE" w14:textId="24C849E2" w:rsidR="00AC5231" w:rsidRDefault="00B85929">
      <w:r w:rsidRPr="00B85929">
        <w:t xml:space="preserve">2023 </w:t>
      </w:r>
      <w:proofErr w:type="spellStart"/>
      <w:r w:rsidRPr="00B85929">
        <w:t>National</w:t>
      </w:r>
      <w:proofErr w:type="spellEnd"/>
      <w:r w:rsidRPr="00B85929">
        <w:t xml:space="preserve"> </w:t>
      </w:r>
      <w:proofErr w:type="spellStart"/>
      <w:r w:rsidRPr="00B85929">
        <w:t>Transmission</w:t>
      </w:r>
      <w:proofErr w:type="spellEnd"/>
      <w:r w:rsidRPr="00B85929">
        <w:t xml:space="preserve"> </w:t>
      </w:r>
      <w:proofErr w:type="spellStart"/>
      <w:r w:rsidRPr="00B85929">
        <w:t>Needs</w:t>
      </w:r>
      <w:proofErr w:type="spellEnd"/>
      <w:r w:rsidRPr="00B85929">
        <w:t xml:space="preserve"> </w:t>
      </w:r>
      <w:proofErr w:type="spellStart"/>
      <w:r w:rsidRPr="00B85929">
        <w:t>Study</w:t>
      </w:r>
      <w:proofErr w:type="spellEnd"/>
      <w:r w:rsidRPr="00B85929">
        <w:t>-USDE</w:t>
      </w:r>
    </w:p>
    <w:p w14:paraId="19CBA7B4" w14:textId="77777777" w:rsidR="00B85929" w:rsidRDefault="00B85929"/>
    <w:p w14:paraId="1F59BDDC" w14:textId="77777777" w:rsidR="007B2C2A" w:rsidRPr="007B2C2A" w:rsidRDefault="007B2C2A" w:rsidP="007B2C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50D5737E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Needs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Study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 institucionais: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U.S.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Department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(DOE)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oficial governamental, Washington, DC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2023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7BC890F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Need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6E2C797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FFA033">
          <v:rect id="_x0000_i1025" style="width:0;height:1.5pt" o:hralign="center" o:hrstd="t" o:hr="t" fillcolor="#a0a0a0" stroked="f"/>
        </w:pict>
      </w:r>
    </w:p>
    <w:p w14:paraId="450F95BE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01F0621C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tem como objetivo:</w:t>
      </w:r>
    </w:p>
    <w:p w14:paraId="7DF0759B" w14:textId="77777777" w:rsidR="007B2C2A" w:rsidRPr="007B2C2A" w:rsidRDefault="007B2C2A" w:rsidP="007B2C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necessidades atuais e futuras de expansão da transmissão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Estados Unidos;</w:t>
      </w:r>
    </w:p>
    <w:p w14:paraId="0CDCA650" w14:textId="77777777" w:rsidR="007B2C2A" w:rsidRPr="007B2C2A" w:rsidRDefault="007B2C2A" w:rsidP="007B2C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Avaliar:</w:t>
      </w:r>
    </w:p>
    <w:p w14:paraId="07E4FDF1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congestionamento,</w:t>
      </w:r>
    </w:p>
    <w:p w14:paraId="76EEC6D6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de capacidade,</w:t>
      </w:r>
    </w:p>
    <w:p w14:paraId="414EFA1A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0DDD82C0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sistêmica;</w:t>
      </w:r>
    </w:p>
    <w:p w14:paraId="05EDC849" w14:textId="77777777" w:rsidR="007B2C2A" w:rsidRPr="007B2C2A" w:rsidRDefault="007B2C2A" w:rsidP="007B2C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Fornecer subsídios técnicos para:</w:t>
      </w:r>
    </w:p>
    <w:p w14:paraId="0E294568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públicas,</w:t>
      </w:r>
    </w:p>
    <w:p w14:paraId="605852B0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investimentos federais,</w:t>
      </w:r>
    </w:p>
    <w:p w14:paraId="376914B6" w14:textId="77777777" w:rsidR="007B2C2A" w:rsidRPr="007B2C2A" w:rsidRDefault="007B2C2A" w:rsidP="007B2C2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designação de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Interest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Corridors</w:t>
      </w:r>
      <w:proofErr w:type="spellEnd"/>
      <w:r w:rsidRPr="007B2C2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(NIETC)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4C5DBC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é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 e macroestrutural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científico-experimental.</w:t>
      </w:r>
    </w:p>
    <w:p w14:paraId="6DB4EA68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energético nacional e política de infraestrutura de transmissão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modelagem física de linhas.</w:t>
      </w:r>
    </w:p>
    <w:p w14:paraId="50919450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B1B7EC">
          <v:rect id="_x0000_i1026" style="width:0;height:1.5pt" o:hralign="center" o:hrstd="t" o:hr="t" fillcolor="#a0a0a0" stroked="f"/>
        </w:pict>
      </w:r>
    </w:p>
    <w:p w14:paraId="7BF396B4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4AE968D5" w14:textId="77777777" w:rsidR="007B2C2A" w:rsidRPr="007B2C2A" w:rsidRDefault="007B2C2A" w:rsidP="007B2C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2.1. Resiliência como motivador de expansão da transmissão</w:t>
      </w:r>
    </w:p>
    <w:p w14:paraId="77678D84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afirma explicitamente que:</w:t>
      </w:r>
    </w:p>
    <w:p w14:paraId="5AACEE7F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“Transmission capacity expansion can serve to enhance system stability, operational flexibility and resilience, particularly under increasing extreme weather events.”</w:t>
      </w:r>
    </w:p>
    <w:p w14:paraId="37466D8E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síntese executiva (p. vi–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vii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</w:t>
      </w:r>
    </w:p>
    <w:p w14:paraId="23E5BE40" w14:textId="77777777" w:rsidR="007B2C2A" w:rsidRPr="007B2C2A" w:rsidRDefault="007B2C2A" w:rsidP="007B2C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Aumento de eventos climáticos extremos é apontado como fator central de necessidade de reforço do sistema de transmissão;</w:t>
      </w:r>
    </w:p>
    <w:p w14:paraId="3FC052AD" w14:textId="77777777" w:rsidR="007B2C2A" w:rsidRPr="007B2C2A" w:rsidRDefault="007B2C2A" w:rsidP="007B2C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transmissão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interregional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vista como ferramenta crítica para:</w:t>
      </w:r>
    </w:p>
    <w:p w14:paraId="50307DE1" w14:textId="77777777" w:rsidR="007B2C2A" w:rsidRPr="007B2C2A" w:rsidRDefault="007B2C2A" w:rsidP="007B2C2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partilha de recursos,</w:t>
      </w:r>
    </w:p>
    <w:p w14:paraId="6F5A0211" w14:textId="77777777" w:rsidR="007B2C2A" w:rsidRPr="007B2C2A" w:rsidRDefault="007B2C2A" w:rsidP="007B2C2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mitigação de falhas comuns,</w:t>
      </w:r>
    </w:p>
    <w:p w14:paraId="6B0E4481" w14:textId="77777777" w:rsidR="007B2C2A" w:rsidRPr="007B2C2A" w:rsidRDefault="007B2C2A" w:rsidP="007B2C2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mais rápida de eventos extremos.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D66EC4C" w14:textId="77777777" w:rsidR="007B2C2A" w:rsidRPr="007B2C2A" w:rsidRDefault="007B2C2A" w:rsidP="007B2C2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Need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083D496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E981B9">
          <v:rect id="_x0000_i1027" style="width:0;height:1.5pt" o:hralign="center" o:hrstd="t" o:hr="t" fillcolor="#a0a0a0" stroked="f"/>
        </w:pict>
      </w:r>
    </w:p>
    <w:p w14:paraId="2C7F4214" w14:textId="77777777" w:rsidR="007B2C2A" w:rsidRPr="007B2C2A" w:rsidRDefault="007B2C2A" w:rsidP="007B2C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2.2. Dimensão quantitativa da expansão necessária</w:t>
      </w:r>
    </w:p>
    <w:p w14:paraId="2916CCF6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Figura ES-4 (p.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viii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o relatório mostra que até 2035:</w:t>
      </w:r>
    </w:p>
    <w:p w14:paraId="6AC1CF15" w14:textId="77777777" w:rsidR="007B2C2A" w:rsidRPr="007B2C2A" w:rsidRDefault="007B2C2A" w:rsidP="007B2C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transmissão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intrarregional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precisa crescer:</w:t>
      </w:r>
    </w:p>
    <w:p w14:paraId="2832510A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+20% (cenário moderado),</w:t>
      </w:r>
    </w:p>
    <w:p w14:paraId="2D5BC281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+64% (cenário limpo),</w:t>
      </w:r>
    </w:p>
    <w:p w14:paraId="3441887C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+128% (alto crescimento de carga);</w:t>
      </w:r>
    </w:p>
    <w:p w14:paraId="511DCAAC" w14:textId="77777777" w:rsidR="007B2C2A" w:rsidRPr="007B2C2A" w:rsidRDefault="007B2C2A" w:rsidP="007B2C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transferência </w:t>
      </w:r>
      <w:proofErr w:type="spellStart"/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interregional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precisa crescer:</w:t>
      </w:r>
    </w:p>
    <w:p w14:paraId="7EF50937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+25%,</w:t>
      </w:r>
    </w:p>
    <w:p w14:paraId="196F6FEE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+114%,</w:t>
      </w:r>
    </w:p>
    <w:p w14:paraId="6325B521" w14:textId="77777777" w:rsidR="007B2C2A" w:rsidRPr="007B2C2A" w:rsidRDefault="007B2C2A" w:rsidP="007B2C2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até +412% em cenários extremos.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8A2B19E" w14:textId="77777777" w:rsidR="007B2C2A" w:rsidRPr="007B2C2A" w:rsidRDefault="007B2C2A" w:rsidP="007B2C2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Need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484D330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demonstra que a resiliência futura depende fortemente do reforço físico do sistema de transmissão.</w:t>
      </w:r>
    </w:p>
    <w:p w14:paraId="06A6BBA5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225765">
          <v:rect id="_x0000_i1028" style="width:0;height:1.5pt" o:hralign="center" o:hrstd="t" o:hr="t" fillcolor="#a0a0a0" stroked="f"/>
        </w:pict>
      </w:r>
    </w:p>
    <w:p w14:paraId="45796F4D" w14:textId="77777777" w:rsidR="007B2C2A" w:rsidRPr="007B2C2A" w:rsidRDefault="007B2C2A" w:rsidP="007B2C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2.3. Reconhecimento explícito de limites térmicos e físicos</w:t>
      </w:r>
    </w:p>
    <w:p w14:paraId="5EAFA5F4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Seção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III.b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(p.10–11):</w:t>
      </w:r>
    </w:p>
    <w:p w14:paraId="137E5856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definidos os três limites clássicos das linhas:</w:t>
      </w:r>
    </w:p>
    <w:p w14:paraId="710F94C9" w14:textId="77777777" w:rsidR="007B2C2A" w:rsidRPr="007B2C2A" w:rsidRDefault="007B2C2A" w:rsidP="007B2C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Térmico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(aquecimento, flecha, recozimento do condutor),</w:t>
      </w:r>
    </w:p>
    <w:p w14:paraId="7DCBD009" w14:textId="77777777" w:rsidR="007B2C2A" w:rsidRPr="007B2C2A" w:rsidRDefault="007B2C2A" w:rsidP="007B2C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Tensão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EF8F491" w14:textId="77777777" w:rsidR="007B2C2A" w:rsidRPr="007B2C2A" w:rsidRDefault="007B2C2A" w:rsidP="007B2C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Estabilidade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CB058F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conecta diretamente com a engenharia física das LT, mesmo sem entrar em modelos estruturais.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AA14991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Need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8901B04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7F9895">
          <v:rect id="_x0000_i1029" style="width:0;height:1.5pt" o:hralign="center" o:hrstd="t" o:hr="t" fillcolor="#a0a0a0" stroked="f"/>
        </w:pict>
      </w:r>
    </w:p>
    <w:p w14:paraId="1B692C0A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</w:t>
      </w:r>
    </w:p>
    <w:p w14:paraId="2CCB4F54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importante, o relatório:</w:t>
      </w:r>
    </w:p>
    <w:p w14:paraId="0EAF1F3D" w14:textId="77777777" w:rsidR="007B2C2A" w:rsidRPr="007B2C2A" w:rsidRDefault="007B2C2A" w:rsidP="007B2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falhas físicas de linhas de transmissão:</w:t>
      </w:r>
    </w:p>
    <w:p w14:paraId="6F4E12D7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</w:t>
      </w:r>
    </w:p>
    <w:p w14:paraId="2135BE57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condutores,</w:t>
      </w:r>
    </w:p>
    <w:p w14:paraId="25D3C961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colapso estrutural,</w:t>
      </w:r>
    </w:p>
    <w:p w14:paraId="48E14370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fragilidade mecânica.</w:t>
      </w:r>
    </w:p>
    <w:p w14:paraId="04E4F82F" w14:textId="77777777" w:rsidR="007B2C2A" w:rsidRPr="007B2C2A" w:rsidRDefault="007B2C2A" w:rsidP="007B2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Eventos climáticos são tratados apenas como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motivadores de estresse sistêmico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como:</w:t>
      </w:r>
    </w:p>
    <w:p w14:paraId="5F11C40B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colapso,</w:t>
      </w:r>
    </w:p>
    <w:p w14:paraId="479AB0D6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gelo → </w:t>
      </w:r>
      <w:proofErr w:type="spellStart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47EEF97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→ sobrecarga.</w:t>
      </w:r>
    </w:p>
    <w:p w14:paraId="64BA3245" w14:textId="77777777" w:rsidR="007B2C2A" w:rsidRPr="007B2C2A" w:rsidRDefault="007B2C2A" w:rsidP="007B2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existem:</w:t>
      </w:r>
    </w:p>
    <w:p w14:paraId="562766AB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409A93A6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dano,</w:t>
      </w:r>
    </w:p>
    <w:p w14:paraId="051F25DE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de recuperação física.</w:t>
      </w:r>
    </w:p>
    <w:p w14:paraId="16FC71F8" w14:textId="77777777" w:rsidR="007B2C2A" w:rsidRPr="007B2C2A" w:rsidRDefault="007B2C2A" w:rsidP="007B2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documento:</w:t>
      </w:r>
    </w:p>
    <w:p w14:paraId="6DACF309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normativo,</w:t>
      </w:r>
    </w:p>
    <w:p w14:paraId="1EF48619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estratégico,</w:t>
      </w:r>
    </w:p>
    <w:p w14:paraId="25C9413A" w14:textId="77777777" w:rsidR="007B2C2A" w:rsidRPr="007B2C2A" w:rsidRDefault="007B2C2A" w:rsidP="007B2C2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político-técnico,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um artigo científico de engenharia estrutural.</w:t>
      </w:r>
    </w:p>
    <w:p w14:paraId="34D8273C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0D4C45">
          <v:rect id="_x0000_i1030" style="width:0;height:1.5pt" o:hralign="center" o:hrstd="t" o:hr="t" fillcolor="#a0a0a0" stroked="f"/>
        </w:pict>
      </w:r>
    </w:p>
    <w:p w14:paraId="6366087A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044"/>
      </w:tblGrid>
      <w:tr w:rsidR="007B2C2A" w:rsidRPr="007B2C2A" w14:paraId="4AD41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2ECC" w14:textId="77777777" w:rsidR="007B2C2A" w:rsidRPr="007B2C2A" w:rsidRDefault="007B2C2A" w:rsidP="007B2C2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0F03953" w14:textId="77777777" w:rsidR="007B2C2A" w:rsidRPr="007B2C2A" w:rsidRDefault="007B2C2A" w:rsidP="007B2C2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B2C2A" w:rsidRPr="007B2C2A" w14:paraId="627C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A9B4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9B43C5B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no plano funcional</w:t>
            </w:r>
          </w:p>
        </w:tc>
      </w:tr>
      <w:tr w:rsidR="007B2C2A" w:rsidRPr="007B2C2A" w14:paraId="28843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022F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4A6A7E8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</w:t>
            </w:r>
            <w:proofErr w:type="gramEnd"/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pressão sistêmica</w:t>
            </w:r>
          </w:p>
        </w:tc>
      </w:tr>
      <w:tr w:rsidR="007B2C2A" w:rsidRPr="007B2C2A" w14:paraId="73F1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B77A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838BE81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B2C2A" w:rsidRPr="007B2C2A" w14:paraId="6504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486A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A82BFC8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B2C2A" w:rsidRPr="007B2C2A" w14:paraId="1C15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B11B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75035663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B2C2A" w:rsidRPr="007B2C2A" w14:paraId="7109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2D22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4AD5396F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B2C2A" w:rsidRPr="007B2C2A" w14:paraId="7D700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BB43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reforço estrutural</w:t>
            </w:r>
          </w:p>
        </w:tc>
        <w:tc>
          <w:tcPr>
            <w:tcW w:w="0" w:type="auto"/>
            <w:vAlign w:val="center"/>
            <w:hideMark/>
          </w:tcPr>
          <w:p w14:paraId="26D2BB81" w14:textId="77777777" w:rsidR="007B2C2A" w:rsidRPr="007B2C2A" w:rsidRDefault="007B2C2A" w:rsidP="007B2C2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B2C2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DAC9C8A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às LT físicas: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B2C2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estratégica: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71FE4B7F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33B921">
          <v:rect id="_x0000_i1031" style="width:0;height:1.5pt" o:hralign="center" o:hrstd="t" o:hr="t" fillcolor="#a0a0a0" stroked="f"/>
        </w:pict>
      </w:r>
    </w:p>
    <w:p w14:paraId="43A34085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8EF120B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essencial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6942722" w14:textId="77777777" w:rsidR="007B2C2A" w:rsidRPr="007B2C2A" w:rsidRDefault="007B2C2A" w:rsidP="007B2C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Justificar a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 global do seu tema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AE15D8" w14:textId="77777777" w:rsidR="007B2C2A" w:rsidRPr="007B2C2A" w:rsidRDefault="007B2C2A" w:rsidP="007B2C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6D88FF25" w14:textId="77777777" w:rsidR="007B2C2A" w:rsidRPr="007B2C2A" w:rsidRDefault="007B2C2A" w:rsidP="007B2C2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governos tratam transmissão como eixo da resiliência futura;</w:t>
      </w:r>
    </w:p>
    <w:p w14:paraId="3BB11C10" w14:textId="77777777" w:rsidR="007B2C2A" w:rsidRPr="007B2C2A" w:rsidRDefault="007B2C2A" w:rsidP="007B2C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politicamente:</w:t>
      </w:r>
    </w:p>
    <w:p w14:paraId="148E61C4" w14:textId="77777777" w:rsidR="007B2C2A" w:rsidRPr="007B2C2A" w:rsidRDefault="007B2C2A" w:rsidP="007B2C2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índices de resiliência,</w:t>
      </w:r>
    </w:p>
    <w:p w14:paraId="35494869" w14:textId="77777777" w:rsidR="007B2C2A" w:rsidRPr="007B2C2A" w:rsidRDefault="007B2C2A" w:rsidP="007B2C2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importância de reforçar LT;</w:t>
      </w:r>
    </w:p>
    <w:p w14:paraId="576BC46D" w14:textId="77777777" w:rsidR="007B2C2A" w:rsidRPr="007B2C2A" w:rsidRDefault="007B2C2A" w:rsidP="007B2C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e contextualização da tese;</w:t>
      </w:r>
    </w:p>
    <w:p w14:paraId="5C5B7318" w14:textId="77777777" w:rsidR="007B2C2A" w:rsidRPr="007B2C2A" w:rsidRDefault="007B2C2A" w:rsidP="007B2C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impacto socioeconômico.</w:t>
      </w:r>
    </w:p>
    <w:p w14:paraId="3B5B5655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deve ser usado:</w:t>
      </w:r>
    </w:p>
    <w:p w14:paraId="3A0BC2F6" w14:textId="77777777" w:rsidR="007B2C2A" w:rsidRPr="007B2C2A" w:rsidRDefault="007B2C2A" w:rsidP="007B2C2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modelagem física,</w:t>
      </w:r>
    </w:p>
    <w:p w14:paraId="7043272A" w14:textId="77777777" w:rsidR="007B2C2A" w:rsidRPr="007B2C2A" w:rsidRDefault="007B2C2A" w:rsidP="007B2C2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na metodologia de fragilidade das linhas.</w:t>
      </w:r>
    </w:p>
    <w:p w14:paraId="5B426141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51D418">
          <v:rect id="_x0000_i1032" style="width:0;height:1.5pt" o:hralign="center" o:hrstd="t" o:hr="t" fillcolor="#a0a0a0" stroked="f"/>
        </w:pict>
      </w:r>
    </w:p>
    <w:p w14:paraId="1C99E324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6AB9E77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(como documento estruturante de contextualização estratégica e política)</w:t>
      </w:r>
    </w:p>
    <w:p w14:paraId="10EB1286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4283E5">
          <v:rect id="_x0000_i1033" style="width:0;height:1.5pt" o:hralign="center" o:hrstd="t" o:hr="t" fillcolor="#a0a0a0" stroked="f"/>
        </w:pict>
      </w:r>
    </w:p>
    <w:p w14:paraId="2532699C" w14:textId="77777777" w:rsidR="007B2C2A" w:rsidRPr="007B2C2A" w:rsidRDefault="007B2C2A" w:rsidP="007B2C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A0A51BA" w14:textId="77777777" w:rsidR="007B2C2A" w:rsidRPr="007B2C2A" w:rsidRDefault="007B2C2A" w:rsidP="007B2C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8EE0E0F" w14:textId="77777777" w:rsidR="007B2C2A" w:rsidRPr="007B2C2A" w:rsidRDefault="007B2C2A" w:rsidP="007B2C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nacional da expansão da transmissão para confiabilidade e resiliência</w:t>
      </w:r>
    </w:p>
    <w:p w14:paraId="7F9E25D8" w14:textId="77777777" w:rsidR="007B2C2A" w:rsidRPr="007B2C2A" w:rsidRDefault="007B2C2A" w:rsidP="007B2C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11ECBD9" w14:textId="77777777" w:rsidR="007B2C2A" w:rsidRPr="007B2C2A" w:rsidRDefault="007B2C2A" w:rsidP="007B2C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57F31C0" w14:textId="77777777" w:rsidR="007B2C2A" w:rsidRPr="007B2C2A" w:rsidRDefault="007B2C2A" w:rsidP="007B2C2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BA47E93" w14:textId="77777777" w:rsidR="007B2C2A" w:rsidRPr="007B2C2A" w:rsidRDefault="007B2C2A" w:rsidP="007B2C2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0988F7E" w14:textId="77777777" w:rsidR="007B2C2A" w:rsidRPr="007B2C2A" w:rsidRDefault="007B2C2A" w:rsidP="007B2C2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7C59031" w14:textId="77777777" w:rsidR="007B2C2A" w:rsidRPr="007B2C2A" w:rsidRDefault="007B2C2A" w:rsidP="007B2C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21398337" w14:textId="77777777" w:rsidR="007B2C2A" w:rsidRPr="007B2C2A" w:rsidRDefault="007B2C2A" w:rsidP="007B2C2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AD4FD">
          <v:rect id="_x0000_i1034" style="width:0;height:1.5pt" o:hralign="center" o:hrstd="t" o:hr="t" fillcolor="#a0a0a0" stroked="f"/>
        </w:pict>
      </w:r>
    </w:p>
    <w:p w14:paraId="366B9F89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B2C2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9D41A58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não explica como uma linha cai.</w:t>
      </w: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explica por que, se você não souber exatamente como as linhas caem, o sistema elétrico de um país inteiro colapsa.</w:t>
      </w:r>
    </w:p>
    <w:p w14:paraId="39037810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arquitetura da sua tese, ele funciona como:</w:t>
      </w:r>
    </w:p>
    <w:p w14:paraId="5521CC56" w14:textId="77777777" w:rsidR="007B2C2A" w:rsidRPr="007B2C2A" w:rsidRDefault="007B2C2A" w:rsidP="007B2C2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B2C2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pilar político-estratégico que legitima a necessidade científica do seu trabalho.</w:t>
      </w:r>
    </w:p>
    <w:p w14:paraId="141C459C" w14:textId="77777777" w:rsidR="00B85929" w:rsidRDefault="00B85929"/>
    <w:sectPr w:rsidR="00B8592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D6"/>
    <w:multiLevelType w:val="multilevel"/>
    <w:tmpl w:val="3D3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68F2"/>
    <w:multiLevelType w:val="multilevel"/>
    <w:tmpl w:val="9AF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2BDB"/>
    <w:multiLevelType w:val="multilevel"/>
    <w:tmpl w:val="446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D621F"/>
    <w:multiLevelType w:val="multilevel"/>
    <w:tmpl w:val="3652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807AB"/>
    <w:multiLevelType w:val="multilevel"/>
    <w:tmpl w:val="D01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8789A"/>
    <w:multiLevelType w:val="multilevel"/>
    <w:tmpl w:val="F27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96C74"/>
    <w:multiLevelType w:val="multilevel"/>
    <w:tmpl w:val="B9F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812A0"/>
    <w:multiLevelType w:val="multilevel"/>
    <w:tmpl w:val="517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27892">
    <w:abstractNumId w:val="2"/>
  </w:num>
  <w:num w:numId="2" w16cid:durableId="712509103">
    <w:abstractNumId w:val="7"/>
  </w:num>
  <w:num w:numId="3" w16cid:durableId="876696641">
    <w:abstractNumId w:val="1"/>
  </w:num>
  <w:num w:numId="4" w16cid:durableId="1140617131">
    <w:abstractNumId w:val="0"/>
  </w:num>
  <w:num w:numId="5" w16cid:durableId="1799565318">
    <w:abstractNumId w:val="3"/>
  </w:num>
  <w:num w:numId="6" w16cid:durableId="452945978">
    <w:abstractNumId w:val="6"/>
  </w:num>
  <w:num w:numId="7" w16cid:durableId="849955830">
    <w:abstractNumId w:val="4"/>
  </w:num>
  <w:num w:numId="8" w16cid:durableId="908425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2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B2C2A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5929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4E2A"/>
  <w15:chartTrackingRefBased/>
  <w15:docId w15:val="{4466DB0A-8C61-4BCB-84E5-D96D46F9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2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2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2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2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2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8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2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859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C2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B2C2A"/>
    <w:rPr>
      <w:b/>
      <w:bCs/>
    </w:rPr>
  </w:style>
  <w:style w:type="character" w:styleId="Emphasis">
    <w:name w:val="Emphasis"/>
    <w:basedOn w:val="DefaultParagraphFont"/>
    <w:uiPriority w:val="20"/>
    <w:qFormat/>
    <w:rsid w:val="007B2C2A"/>
    <w:rPr>
      <w:i/>
      <w:iCs/>
    </w:rPr>
  </w:style>
  <w:style w:type="character" w:customStyle="1" w:styleId="relative">
    <w:name w:val="relative"/>
    <w:basedOn w:val="DefaultParagraphFont"/>
    <w:rsid w:val="007B2C2A"/>
  </w:style>
  <w:style w:type="paragraph" w:customStyle="1" w:styleId="not-prose">
    <w:name w:val="not-prose"/>
    <w:basedOn w:val="Normal"/>
    <w:rsid w:val="007B2C2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3826</Characters>
  <Application>Microsoft Office Word</Application>
  <DocSecurity>0</DocSecurity>
  <Lines>31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2026-01-10T21:48:00Z</dcterms:created>
  <dcterms:modified xsi:type="dcterms:W3CDTF">2026-01-10T21:48:00Z</dcterms:modified>
</cp:coreProperties>
</file>