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BCBAE" w14:textId="5374112D" w:rsidR="00AC5231" w:rsidRDefault="00ED51AE">
      <w:pPr>
        <w:rPr>
          <w:lang w:val="en-US"/>
        </w:rPr>
      </w:pPr>
      <w:r w:rsidRPr="00ED51AE">
        <w:rPr>
          <w:lang w:val="en-US"/>
        </w:rPr>
        <w:t>2023 Reliability Guideline-Parametrization of the DER_A Mod for Aggregate DER-NERC</w:t>
      </w:r>
    </w:p>
    <w:p w14:paraId="273813D3" w14:textId="77777777" w:rsidR="00ED51AE" w:rsidRDefault="00ED51AE">
      <w:pPr>
        <w:rPr>
          <w:lang w:val="en-US"/>
        </w:rPr>
      </w:pPr>
    </w:p>
    <w:p w14:paraId="489C25E7" w14:textId="77777777" w:rsidR="00F77540" w:rsidRPr="00F77540" w:rsidRDefault="00F77540" w:rsidP="00F775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Documento (</w:t>
      </w:r>
      <w:proofErr w:type="gramStart"/>
      <w:r w:rsidRPr="00F77540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2023) —</w:t>
      </w:r>
      <w:proofErr w:type="gramEnd"/>
      <w:r w:rsidRPr="00F77540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NERC Reliability Guideline</w:t>
      </w:r>
    </w:p>
    <w:p w14:paraId="2966DC3F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Título:</w:t>
      </w:r>
      <w:r w:rsidRPr="00F775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F7754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Reliability Guideline: Parameterization of the DER_A Model for Aggregate DER</w:t>
      </w:r>
      <w:r w:rsidRPr="00F775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Entidade:</w:t>
      </w:r>
      <w:r w:rsidRPr="00F775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North American Electric Reliability Corporation (NERC)</w:t>
      </w:r>
      <w:r w:rsidRPr="00F775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Data:</w:t>
      </w:r>
      <w:r w:rsidRPr="00F775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February 2023 </w:t>
      </w:r>
    </w:p>
    <w:p w14:paraId="6A1C21BE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-Para…</w:t>
      </w:r>
    </w:p>
    <w:p w14:paraId="54477374" w14:textId="77777777" w:rsidR="00F77540" w:rsidRPr="00F77540" w:rsidRDefault="00F77540" w:rsidP="00F775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08FC42">
          <v:rect id="_x0000_i1025" style="width:0;height:1.5pt" o:hralign="center" o:hrstd="t" o:hr="t" fillcolor="#a0a0a0" stroked="f"/>
        </w:pict>
      </w:r>
    </w:p>
    <w:p w14:paraId="54250587" w14:textId="77777777" w:rsidR="00F77540" w:rsidRPr="00F77540" w:rsidRDefault="00F77540" w:rsidP="00F775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documento</w:t>
      </w:r>
    </w:p>
    <w:p w14:paraId="2B51E476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documento é uma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diretriz técnica de modelação (não normativa)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parametrizar o modelo dinâmico DER_A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usado para representar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 agregados (inverter-</w:t>
      </w:r>
      <w:proofErr w:type="spellStart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based</w:t>
      </w:r>
      <w:proofErr w:type="spellEnd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simulações de estabilidade transitória e estudos de planeamento/operacionais do </w:t>
      </w:r>
      <w:proofErr w:type="spellStart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Bulk</w:t>
      </w:r>
      <w:proofErr w:type="spellEnd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System</w:t>
      </w:r>
      <w:proofErr w:type="spellEnd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(BPS)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FB6433A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central é:</w:t>
      </w:r>
    </w:p>
    <w:p w14:paraId="0E3E0966" w14:textId="77777777" w:rsidR="00F77540" w:rsidRPr="00F77540" w:rsidRDefault="00F77540" w:rsidP="00F7754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orientar </w:t>
      </w:r>
      <w:proofErr w:type="spellStart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Transmission</w:t>
      </w:r>
      <w:proofErr w:type="spellEnd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Planners</w:t>
      </w:r>
      <w:proofErr w:type="spellEnd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TPs</w:t>
      </w:r>
      <w:proofErr w:type="spellEnd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Planning</w:t>
      </w:r>
      <w:proofErr w:type="spellEnd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Coordinators</w:t>
      </w:r>
      <w:proofErr w:type="spellEnd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PCs</w:t>
      </w:r>
      <w:proofErr w:type="spellEnd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seleção de parâmetros do DER_A quando existe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mistura de “vintages”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interligação (IEEE 1547-2003, 1547a-2014, 1547-2018 e CA Rule 21);</w:t>
      </w:r>
    </w:p>
    <w:p w14:paraId="7CFB554F" w14:textId="77777777" w:rsidR="00F77540" w:rsidRPr="00F77540" w:rsidRDefault="00F77540" w:rsidP="00F7754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explicar e anotar os blocos de controle do DER_A (frequência, tensão/reativo, prioridade P/Q, trip/ride-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through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“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fractional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tripping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”, “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momentary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cessation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”);</w:t>
      </w:r>
    </w:p>
    <w:p w14:paraId="5104ADEF" w14:textId="77777777" w:rsidR="00F77540" w:rsidRPr="00F77540" w:rsidRDefault="00F77540" w:rsidP="00F7754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recomendar práticas de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coleta de dados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representação de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R-DER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U-DER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estudos. </w:t>
      </w:r>
    </w:p>
    <w:p w14:paraId="3B919BF1" w14:textId="77777777" w:rsidR="00F77540" w:rsidRPr="00F77540" w:rsidRDefault="00F77540" w:rsidP="00F7754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-Para…</w:t>
      </w:r>
    </w:p>
    <w:p w14:paraId="5C183887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Portanto, é um documento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técnico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voltado à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modelagem dinâmica de DER agregados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(distribuição/inversores) — não trata diretamente da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das linhas de transmissão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clima extremo.</w:t>
      </w:r>
    </w:p>
    <w:p w14:paraId="283D73ED" w14:textId="77777777" w:rsidR="00F77540" w:rsidRPr="00F77540" w:rsidRDefault="00F77540" w:rsidP="00F775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4C256DA">
          <v:rect id="_x0000_i1026" style="width:0;height:1.5pt" o:hralign="center" o:hrstd="t" o:hr="t" fillcolor="#a0a0a0" stroked="f"/>
        </w:pict>
      </w:r>
    </w:p>
    <w:p w14:paraId="58951F9E" w14:textId="77777777" w:rsidR="00F77540" w:rsidRPr="00F77540" w:rsidRDefault="00F77540" w:rsidP="00F775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(relevantes para sua tese, porém indiretas)</w:t>
      </w:r>
    </w:p>
    <w:p w14:paraId="6BEAC60A" w14:textId="77777777" w:rsidR="00F77540" w:rsidRPr="00F77540" w:rsidRDefault="00F77540" w:rsidP="00F775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Estrutura formal para diferenciar U-DER e R-DER e exigir dados mínimos</w:t>
      </w:r>
    </w:p>
    <w:p w14:paraId="28BC5F13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consolida o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modelagem que separa:</w:t>
      </w:r>
    </w:p>
    <w:p w14:paraId="5D98360A" w14:textId="77777777" w:rsidR="00F77540" w:rsidRPr="00F77540" w:rsidRDefault="00F77540" w:rsidP="00F7754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U-</w:t>
      </w:r>
      <w:proofErr w:type="spellStart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(instalações maiores, próximas/conectadas ao barramento de distribuição, tipicamente 0,5–20 MW);</w:t>
      </w:r>
    </w:p>
    <w:p w14:paraId="335E0B2E" w14:textId="77777777" w:rsidR="00F77540" w:rsidRPr="00F77540" w:rsidRDefault="00F77540" w:rsidP="00F7754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R-</w:t>
      </w:r>
      <w:proofErr w:type="spellStart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(DER atrás do medidor e distribuídos na rede de distribuição, residencial/comercial/industrial). </w:t>
      </w:r>
    </w:p>
    <w:p w14:paraId="39DFAC9E" w14:textId="77777777" w:rsidR="00F77540" w:rsidRPr="00F77540" w:rsidRDefault="00F77540" w:rsidP="00F7754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-Para…</w:t>
      </w:r>
    </w:p>
    <w:p w14:paraId="54EDF91F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lista um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mínimo de dados a coletar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I.1, pág.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ix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incluindo: tipo de recurso (PV, BESS, eólico etc.), capacidade (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Pmax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Qmax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), local elétrico/geográfico, “vintage” IEEE 1547, modos de controle (voltagem/frequência, prioridade P/Q), características de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feeder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(R, X). </w:t>
      </w:r>
    </w:p>
    <w:p w14:paraId="487AFE4A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-Para…</w:t>
      </w:r>
    </w:p>
    <w:p w14:paraId="317A4988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a tese: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útil para sustentar que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sistémica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 estabilidade) depende de modelagem realista de DER, especialmente em cenários extremos onde DER pode tripar/cessar momentaneamente e agravar contingências.</w:t>
      </w:r>
    </w:p>
    <w:p w14:paraId="3B63A86B" w14:textId="77777777" w:rsidR="00F77540" w:rsidRPr="00F77540" w:rsidRDefault="00F77540" w:rsidP="00F775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8AD22B">
          <v:rect id="_x0000_i1027" style="width:0;height:1.5pt" o:hralign="center" o:hrstd="t" o:hr="t" fillcolor="#a0a0a0" stroked="f"/>
        </w:pict>
      </w:r>
    </w:p>
    <w:p w14:paraId="7940EBAE" w14:textId="77777777" w:rsidR="00F77540" w:rsidRPr="00F77540" w:rsidRDefault="00F77540" w:rsidP="00F775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Explicação anotada do DER_A: controles e lógicas que afetam desempenho dinâmico</w:t>
      </w:r>
    </w:p>
    <w:p w14:paraId="4A9E781C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documento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destrincha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blocos críticos (Cap. 1), por exemplo:</w:t>
      </w:r>
    </w:p>
    <w:p w14:paraId="3C72946D" w14:textId="77777777" w:rsidR="00F77540" w:rsidRPr="00F77540" w:rsidRDefault="00F77540" w:rsidP="00F7754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controle P–f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</w:t>
      </w:r>
      <w:proofErr w:type="spellStart"/>
      <w:r w:rsidRPr="00F775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droop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deadbands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assimétricas, limites de rampa e PI (Fig. 1.1); </w:t>
      </w:r>
    </w:p>
    <w:p w14:paraId="12B4F3AA" w14:textId="77777777" w:rsidR="00F77540" w:rsidRPr="00F77540" w:rsidRDefault="00F77540" w:rsidP="00F7754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-Para…</w:t>
      </w:r>
    </w:p>
    <w:p w14:paraId="42F480F9" w14:textId="77777777" w:rsidR="00F77540" w:rsidRPr="00F77540" w:rsidRDefault="00F77540" w:rsidP="00F7754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lógica de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inibição de relé de frequência em baixa tensão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evitar trips espúrios (Fig. 1.2); </w:t>
      </w:r>
    </w:p>
    <w:p w14:paraId="39049D7C" w14:textId="77777777" w:rsidR="00F77540" w:rsidRPr="00F77540" w:rsidRDefault="00F77540" w:rsidP="00F7754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-Para…</w:t>
      </w:r>
    </w:p>
    <w:p w14:paraId="011A6D66" w14:textId="77777777" w:rsidR="00F77540" w:rsidRPr="00F77540" w:rsidRDefault="00F77540" w:rsidP="00F7754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controle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Q–V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(modo PF constante ou Q constante;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deadband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ganho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Kqv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(Fig. 1.3); </w:t>
      </w:r>
    </w:p>
    <w:p w14:paraId="6DE3A33D" w14:textId="77777777" w:rsidR="00F77540" w:rsidRPr="00F77540" w:rsidRDefault="00F77540" w:rsidP="00F7754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-Para…</w:t>
      </w:r>
    </w:p>
    <w:p w14:paraId="50FA5C69" w14:textId="77777777" w:rsidR="00F77540" w:rsidRPr="00F77540" w:rsidRDefault="00F77540" w:rsidP="00F7754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lógica de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prioridade de corrente P/Q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limite total de corrente do inversor (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Imax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e curva circular (Fig. 1.4). </w:t>
      </w:r>
    </w:p>
    <w:p w14:paraId="2FB81A43" w14:textId="77777777" w:rsidR="00F77540" w:rsidRPr="00F77540" w:rsidRDefault="00F77540" w:rsidP="00F7754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-Para…</w:t>
      </w:r>
    </w:p>
    <w:p w14:paraId="44D44851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a tese: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embora não seja “LT física”, isto é relevante para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para explicar por que eventos extremos (falhas/depressões de tensão) podem causar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 de suporte de DER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piorar a recuperação.</w:t>
      </w:r>
    </w:p>
    <w:p w14:paraId="1EE72C4F" w14:textId="77777777" w:rsidR="00F77540" w:rsidRPr="00F77540" w:rsidRDefault="00F77540" w:rsidP="00F775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ADA7E5">
          <v:rect id="_x0000_i1028" style="width:0;height:1.5pt" o:hralign="center" o:hrstd="t" o:hr="t" fillcolor="#a0a0a0" stroked="f"/>
        </w:pict>
      </w:r>
    </w:p>
    <w:p w14:paraId="259BA738" w14:textId="77777777" w:rsidR="00F77540" w:rsidRPr="00F77540" w:rsidRDefault="00F77540" w:rsidP="00F775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“</w:t>
      </w:r>
      <w:proofErr w:type="spellStart"/>
      <w:r w:rsidRPr="00F775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Fractional</w:t>
      </w:r>
      <w:proofErr w:type="spellEnd"/>
      <w:r w:rsidRPr="00F775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tripping</w:t>
      </w:r>
      <w:proofErr w:type="spellEnd"/>
      <w:r w:rsidRPr="00F775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” e </w:t>
      </w:r>
      <w:proofErr w:type="spellStart"/>
      <w:r w:rsidRPr="00F77540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momentary</w:t>
      </w:r>
      <w:proofErr w:type="spellEnd"/>
      <w:r w:rsidRPr="00F77540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cessation</w:t>
      </w:r>
      <w:proofErr w:type="spellEnd"/>
      <w:r w:rsidRPr="00F775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como mecanismo agregado (distribuição)</w:t>
      </w:r>
    </w:p>
    <w:p w14:paraId="5F6AE4FC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Uma contribuição prática importante é a descrição do </w:t>
      </w:r>
      <w:proofErr w:type="spellStart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fractional</w:t>
      </w:r>
      <w:proofErr w:type="spellEnd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tripping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1.5) e sua derivação conceitual (Fig. 1.6), para emular que DER distribuídos ao longo do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feeder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veem a mesma tensão e não tripam simultaneamente. </w:t>
      </w:r>
    </w:p>
    <w:p w14:paraId="22DF88FE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-Para…</w:t>
      </w:r>
    </w:p>
    <w:p w14:paraId="74972BE5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ainda oferece um valor típico de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VDROP de 2–8%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sugerindo ~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5%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razoável para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feeders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 mostra como isso desloca limites de trip no barramento de subestação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barramento de carga (exemplo na derivação). </w:t>
      </w:r>
    </w:p>
    <w:p w14:paraId="667BF629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-Para…</w:t>
      </w:r>
    </w:p>
    <w:p w14:paraId="3C9F7A68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a tese: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para fundamentar “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heterogeneidade espacial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” e efeitos agregados em estudos de contingência/extremos, e para sustentar sua discussão de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temporal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sistema (degradação e recuperação) quando DER se comporta de forma não uniforme.</w:t>
      </w:r>
    </w:p>
    <w:p w14:paraId="4D27B6C1" w14:textId="77777777" w:rsidR="00F77540" w:rsidRPr="00F77540" w:rsidRDefault="00F77540" w:rsidP="00F775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0EC1BA">
          <v:rect id="_x0000_i1029" style="width:0;height:1.5pt" o:hralign="center" o:hrstd="t" o:hr="t" fillcolor="#a0a0a0" stroked="f"/>
        </w:pict>
      </w:r>
    </w:p>
    <w:p w14:paraId="079AF531" w14:textId="77777777" w:rsidR="00F77540" w:rsidRPr="00F77540" w:rsidRDefault="00F77540" w:rsidP="00F7754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2.4 Tabela de parâmetros </w:t>
      </w:r>
      <w:proofErr w:type="spellStart"/>
      <w:r w:rsidRPr="00F775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default</w:t>
      </w:r>
      <w:proofErr w:type="spellEnd"/>
      <w:r w:rsidRPr="00F7754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por “vintage” (ponte direta com IEEE 1547)</w:t>
      </w:r>
    </w:p>
    <w:p w14:paraId="5EBCFB91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fornece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defaults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iniciais do DER_A para:</w:t>
      </w:r>
    </w:p>
    <w:p w14:paraId="130BCE4F" w14:textId="77777777" w:rsidR="00F77540" w:rsidRPr="00F77540" w:rsidRDefault="00F77540" w:rsidP="00F775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IEEE 1547-2003,</w:t>
      </w:r>
    </w:p>
    <w:p w14:paraId="46F65E00" w14:textId="77777777" w:rsidR="00F77540" w:rsidRPr="00F77540" w:rsidRDefault="00F77540" w:rsidP="00F775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IEEE 1547a-2014,</w:t>
      </w:r>
    </w:p>
    <w:p w14:paraId="748113C4" w14:textId="77777777" w:rsidR="00F77540" w:rsidRPr="00F77540" w:rsidRDefault="00F77540" w:rsidP="00F775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 Rule 21,</w:t>
      </w:r>
    </w:p>
    <w:p w14:paraId="16E04A61" w14:textId="77777777" w:rsidR="00F77540" w:rsidRPr="00F77540" w:rsidRDefault="00F77540" w:rsidP="00F7754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IEEE 1547-2018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Category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II,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incluindo parâmetros como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deadbands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droop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ramp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rates,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Imax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limites de tensão (vl0/vl1/vh0/vh1), tempos de trip e fração de recuperação (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Vrfrac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) (Tabela 2.1, págs. 8–9). </w:t>
      </w:r>
    </w:p>
    <w:p w14:paraId="35922E9A" w14:textId="77777777" w:rsidR="00F77540" w:rsidRPr="00F77540" w:rsidRDefault="00F77540" w:rsidP="00F7754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-Para…</w:t>
      </w:r>
    </w:p>
    <w:p w14:paraId="441288BC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para a tese: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útil para você justificar que, ao simular resiliência/recuperação do sistema sob extremos, a resposta de DER depende do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regime normativo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(vintage) — o que altera severidade/duração das perturbações.</w:t>
      </w:r>
    </w:p>
    <w:p w14:paraId="16147662" w14:textId="77777777" w:rsidR="00F77540" w:rsidRPr="00F77540" w:rsidRDefault="00F77540" w:rsidP="00F775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C2AC5A0">
          <v:rect id="_x0000_i1030" style="width:0;height:1.5pt" o:hralign="center" o:hrstd="t" o:hr="t" fillcolor="#a0a0a0" stroked="f"/>
        </w:pict>
      </w:r>
    </w:p>
    <w:p w14:paraId="2A0E382A" w14:textId="77777777" w:rsidR="00F77540" w:rsidRPr="00F77540" w:rsidRDefault="00F77540" w:rsidP="00F775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 (decisivas)</w:t>
      </w:r>
    </w:p>
    <w:p w14:paraId="7E8D5D53" w14:textId="77777777" w:rsidR="00F77540" w:rsidRPr="00F77540" w:rsidRDefault="00F77540" w:rsidP="00F775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é sobre linhas de transmissão físicas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não há vento/gelo/incêndio/temperatura atuando em torres/condutores, nem fragilidade estrutural, nem tempo de reparo físico de LT. </w:t>
      </w:r>
    </w:p>
    <w:p w14:paraId="10423097" w14:textId="77777777" w:rsidR="00F77540" w:rsidRPr="00F77540" w:rsidRDefault="00F77540" w:rsidP="00F7754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-Para…</w:t>
      </w:r>
    </w:p>
    <w:p w14:paraId="564ED903" w14:textId="77777777" w:rsidR="00F77540" w:rsidRPr="00F77540" w:rsidRDefault="00F77540" w:rsidP="00F775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Objeto é DER agregado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(distribuição/inversores) e estabilidade dinâmica, não resiliência de ativos de transmissão. </w:t>
      </w:r>
    </w:p>
    <w:p w14:paraId="29E81EDC" w14:textId="77777777" w:rsidR="00F77540" w:rsidRPr="00F77540" w:rsidRDefault="00F77540" w:rsidP="00F7754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-Para…</w:t>
      </w:r>
    </w:p>
    <w:p w14:paraId="48F49E6F" w14:textId="77777777" w:rsidR="00F77540" w:rsidRPr="00F77540" w:rsidRDefault="00F77540" w:rsidP="00F7754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É diretriz (</w:t>
      </w:r>
      <w:proofErr w:type="spellStart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), não estudo de caso de resiliência climática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não entrega um índice de resiliência de LT nem cadeia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clima→dano→reparo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transmissão.</w:t>
      </w:r>
    </w:p>
    <w:p w14:paraId="6B6EF139" w14:textId="77777777" w:rsidR="00F77540" w:rsidRPr="00F77540" w:rsidRDefault="00F77540" w:rsidP="00F775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FEC68CA">
          <v:rect id="_x0000_i1031" style="width:0;height:1.5pt" o:hralign="center" o:hrstd="t" o:hr="t" fillcolor="#a0a0a0" stroked="f"/>
        </w:pict>
      </w:r>
    </w:p>
    <w:p w14:paraId="1A28FCF0" w14:textId="77777777" w:rsidR="00F77540" w:rsidRPr="00F77540" w:rsidRDefault="00F77540" w:rsidP="00F775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“Resiliência das Linhas de Transmissão”</w:t>
      </w:r>
    </w:p>
    <w:p w14:paraId="317C45F3" w14:textId="77777777" w:rsidR="00F77540" w:rsidRPr="00F77540" w:rsidRDefault="00F77540" w:rsidP="00F7754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Linhas físicas reais (torres/condutores/fundações): </w:t>
      </w:r>
      <w:r w:rsidRPr="00F775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07944F0D" w14:textId="77777777" w:rsidR="00F77540" w:rsidRPr="00F77540" w:rsidRDefault="00F77540" w:rsidP="00F7754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-Para…</w:t>
      </w:r>
    </w:p>
    <w:p w14:paraId="5FA95C0B" w14:textId="77777777" w:rsidR="00F77540" w:rsidRPr="00F77540" w:rsidRDefault="00F77540" w:rsidP="00F7754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Eventos climáticos extremos sobre LT: </w:t>
      </w:r>
      <w:r w:rsidRPr="00F775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</w:p>
    <w:p w14:paraId="7F3D0648" w14:textId="77777777" w:rsidR="00F77540" w:rsidRPr="00F77540" w:rsidRDefault="00F77540" w:rsidP="00F7754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operacional do sistema sob distúrbios (tensão/frequência) e recuperação: </w:t>
      </w:r>
      <w:r w:rsidRPr="00F775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(indireto, via comportamento de DER) </w:t>
      </w:r>
    </w:p>
    <w:p w14:paraId="6326F4C3" w14:textId="77777777" w:rsidR="00F77540" w:rsidRPr="00F77540" w:rsidRDefault="00F77540" w:rsidP="00F7754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-Para…</w:t>
      </w:r>
    </w:p>
    <w:p w14:paraId="6888B960" w14:textId="77777777" w:rsidR="00F77540" w:rsidRPr="00F77540" w:rsidRDefault="00F77540" w:rsidP="00F7754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Metodologia de simulação e parametrização em estudos de estabilidade (útil para cenários extremos): </w:t>
      </w:r>
      <w:r w:rsidRPr="00F775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603C7E3A" w14:textId="77777777" w:rsidR="00F77540" w:rsidRPr="00F77540" w:rsidRDefault="00F77540" w:rsidP="00F7754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-Para…</w:t>
      </w:r>
    </w:p>
    <w:p w14:paraId="0BC3558F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 ao seu núcleo (“resiliência física de LT”):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F7754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como suporte metodológico sistémico (simulação, resposta dinâmica, efeitos de DER):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5FB6044C" w14:textId="77777777" w:rsidR="00F77540" w:rsidRPr="00F77540" w:rsidRDefault="00F77540" w:rsidP="00F775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7CC2CE">
          <v:rect id="_x0000_i1032" style="width:0;height:1.5pt" o:hralign="center" o:hrstd="t" o:hr="t" fillcolor="#a0a0a0" stroked="f"/>
        </w:pict>
      </w:r>
    </w:p>
    <w:p w14:paraId="64CFBE09" w14:textId="77777777" w:rsidR="00F77540" w:rsidRPr="00F77540" w:rsidRDefault="00F77540" w:rsidP="00F775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10BA44BA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documento é útil se você quiser:</w:t>
      </w:r>
    </w:p>
    <w:p w14:paraId="54EB44CC" w14:textId="77777777" w:rsidR="00F77540" w:rsidRPr="00F77540" w:rsidRDefault="00F77540" w:rsidP="00F7754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contextualizar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resiliência do sistema não depende só de LT, mas também do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comportamento dinâmico agregado de DER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durante perturbações;</w:t>
      </w:r>
    </w:p>
    <w:p w14:paraId="60BB2CE9" w14:textId="77777777" w:rsidR="00F77540" w:rsidRPr="00F77540" w:rsidRDefault="00F77540" w:rsidP="00F7754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justificar, em metodologia, que cenários extremos podem exigir suposições paramétricas robustas (vintage IEEE 1547, ride-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through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prioridade Q/P, </w:t>
      </w:r>
      <w:proofErr w:type="spellStart"/>
      <w:r w:rsidRPr="00F775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fractional</w:t>
      </w:r>
      <w:proofErr w:type="spellEnd"/>
      <w:r w:rsidRPr="00F775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tripping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07B6C894" w14:textId="77777777" w:rsidR="00F77540" w:rsidRPr="00F77540" w:rsidRDefault="00F77540" w:rsidP="00F7754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discussões sobre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persistência de degradação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(ex.: trips e cessação momentânea) que influenciam o restabelecimento de carga e tensão, mesmo quando a LT não colapsa fisicamente.</w:t>
      </w:r>
    </w:p>
    <w:p w14:paraId="0A3998C1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serve como referência central para:</w:t>
      </w:r>
    </w:p>
    <w:p w14:paraId="5EA5E66C" w14:textId="77777777" w:rsidR="00F77540" w:rsidRPr="00F77540" w:rsidRDefault="00F77540" w:rsidP="00F7754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curva de fragilidade de torres,</w:t>
      </w:r>
    </w:p>
    <w:p w14:paraId="1D85B3EC" w14:textId="77777777" w:rsidR="00F77540" w:rsidRPr="00F77540" w:rsidRDefault="00F77540" w:rsidP="00F7754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modelagem mecânica/climática de LT,</w:t>
      </w:r>
    </w:p>
    <w:p w14:paraId="2D5433C9" w14:textId="77777777" w:rsidR="00F77540" w:rsidRPr="00F77540" w:rsidRDefault="00F77540" w:rsidP="00F7754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de resiliência do ativo LT.</w:t>
      </w:r>
    </w:p>
    <w:p w14:paraId="125371B3" w14:textId="77777777" w:rsidR="00F77540" w:rsidRPr="00F77540" w:rsidRDefault="00F77540" w:rsidP="00F775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4A463C">
          <v:rect id="_x0000_i1033" style="width:0;height:1.5pt" o:hralign="center" o:hrstd="t" o:hr="t" fillcolor="#a0a0a0" stroked="f"/>
        </w:pict>
      </w:r>
    </w:p>
    <w:p w14:paraId="263DA50A" w14:textId="77777777" w:rsidR="00F77540" w:rsidRPr="00F77540" w:rsidRDefault="00F77540" w:rsidP="00F775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25F12F46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7754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(como suporte metodológico e contextual — não como núcleo da tese)</w:t>
      </w:r>
    </w:p>
    <w:p w14:paraId="30AF6493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O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uma referência forte e prática para estudos de estabilidade e para representar DER agregados com base em “vintages” de interligação (IEEE 1547/Rule 21), o que pode afetar a resposta do sistema e a recuperação após eventos extremos. Embora não trate LT fisicamente, pode fortalecer sua tese na parte de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 sistémica e discussão de interdependências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53B23491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-Para…</w:t>
      </w:r>
    </w:p>
    <w:p w14:paraId="76977E5B" w14:textId="77777777" w:rsidR="00F77540" w:rsidRPr="00F77540" w:rsidRDefault="00F77540" w:rsidP="00F775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7526C5">
          <v:rect id="_x0000_i1034" style="width:0;height:1.5pt" o:hralign="center" o:hrstd="t" o:hr="t" fillcolor="#a0a0a0" stroked="f"/>
        </w:pict>
      </w:r>
    </w:p>
    <w:p w14:paraId="2CD7678A" w14:textId="77777777" w:rsidR="00F77540" w:rsidRPr="00F77540" w:rsidRDefault="00F77540" w:rsidP="00F775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 do grupo)</w:t>
      </w:r>
    </w:p>
    <w:p w14:paraId="5EABE3FC" w14:textId="77777777" w:rsidR="00F77540" w:rsidRPr="00F77540" w:rsidRDefault="00F77540" w:rsidP="00F7754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03562600" w14:textId="77777777" w:rsidR="00F77540" w:rsidRPr="00F77540" w:rsidRDefault="00F77540" w:rsidP="00F7754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Parametrização do modelo dinâmico DER_A para DER agregados (vintages IEEE 1547 / Rule 21), com ênfase em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tripping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/ride-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through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prioridade P/Q e controles P–f e Q–V</w:t>
      </w:r>
    </w:p>
    <w:p w14:paraId="1AFC6D3F" w14:textId="77777777" w:rsidR="00F77540" w:rsidRPr="00F77540" w:rsidRDefault="00F77540" w:rsidP="00F7754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Médio</w:t>
      </w:r>
    </w:p>
    <w:p w14:paraId="60F7D9E9" w14:textId="77777777" w:rsidR="00F77540" w:rsidRPr="00F77540" w:rsidRDefault="00F77540" w:rsidP="00F7754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contextualização; metodologia adotada; revisão da literatura (modelagem dinâmica/DER e efeitos na resiliência sistémica)</w:t>
      </w:r>
    </w:p>
    <w:p w14:paraId="1F6F9930" w14:textId="77777777" w:rsidR="00F77540" w:rsidRPr="00F77540" w:rsidRDefault="00F77540" w:rsidP="00F7754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7754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4,5 / 10</w:t>
      </w:r>
    </w:p>
    <w:p w14:paraId="17547C3D" w14:textId="77777777" w:rsidR="00F77540" w:rsidRPr="00F77540" w:rsidRDefault="00F77540" w:rsidP="00F7754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5D052B">
          <v:rect id="_x0000_i1035" style="width:0;height:1.5pt" o:hralign="center" o:hrstd="t" o:hr="t" fillcolor="#a0a0a0" stroked="f"/>
        </w:pict>
      </w:r>
    </w:p>
    <w:p w14:paraId="1F2EF3AC" w14:textId="77777777" w:rsidR="00F77540" w:rsidRPr="00F77540" w:rsidRDefault="00F77540" w:rsidP="00F7754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r w:rsidRPr="00F77540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Referência (IEEE)</w:t>
      </w:r>
    </w:p>
    <w:p w14:paraId="6746DA35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North American Electric Reliability Corporation (NERC), </w:t>
      </w:r>
      <w:r w:rsidRPr="00F77540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Reliability Guideline: Parameterization of the DER_A Model for Aggregate DER</w:t>
      </w:r>
      <w:r w:rsidRPr="00F77540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Feb. 2023. </w:t>
      </w:r>
    </w:p>
    <w:p w14:paraId="242E2375" w14:textId="77777777" w:rsidR="00F77540" w:rsidRPr="00F77540" w:rsidRDefault="00F77540" w:rsidP="00F7754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2023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Guideline</w:t>
      </w:r>
      <w:proofErr w:type="spellEnd"/>
      <w:r w:rsidRPr="00F7754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-Para…</w:t>
      </w:r>
    </w:p>
    <w:p w14:paraId="6F902B31" w14:textId="77777777" w:rsidR="00ED51AE" w:rsidRPr="00ED51AE" w:rsidRDefault="00ED51AE">
      <w:pPr>
        <w:rPr>
          <w:lang w:val="en-US"/>
        </w:rPr>
      </w:pPr>
    </w:p>
    <w:sectPr w:rsidR="00ED51AE" w:rsidRPr="00ED51AE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54AB"/>
    <w:multiLevelType w:val="multilevel"/>
    <w:tmpl w:val="C38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839ED"/>
    <w:multiLevelType w:val="multilevel"/>
    <w:tmpl w:val="E85C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34E23"/>
    <w:multiLevelType w:val="multilevel"/>
    <w:tmpl w:val="98E6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B4318"/>
    <w:multiLevelType w:val="multilevel"/>
    <w:tmpl w:val="85E6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B825B3"/>
    <w:multiLevelType w:val="multilevel"/>
    <w:tmpl w:val="1F8C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9918DF"/>
    <w:multiLevelType w:val="multilevel"/>
    <w:tmpl w:val="AB7C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26060"/>
    <w:multiLevelType w:val="multilevel"/>
    <w:tmpl w:val="2B28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AB04C0"/>
    <w:multiLevelType w:val="multilevel"/>
    <w:tmpl w:val="EAE8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16C2E"/>
    <w:multiLevelType w:val="multilevel"/>
    <w:tmpl w:val="E62A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223525">
    <w:abstractNumId w:val="3"/>
  </w:num>
  <w:num w:numId="2" w16cid:durableId="1150361809">
    <w:abstractNumId w:val="2"/>
  </w:num>
  <w:num w:numId="3" w16cid:durableId="31461405">
    <w:abstractNumId w:val="0"/>
  </w:num>
  <w:num w:numId="4" w16cid:durableId="472330485">
    <w:abstractNumId w:val="5"/>
  </w:num>
  <w:num w:numId="5" w16cid:durableId="707876071">
    <w:abstractNumId w:val="4"/>
  </w:num>
  <w:num w:numId="6" w16cid:durableId="2075010584">
    <w:abstractNumId w:val="6"/>
  </w:num>
  <w:num w:numId="7" w16cid:durableId="2109231825">
    <w:abstractNumId w:val="1"/>
  </w:num>
  <w:num w:numId="8" w16cid:durableId="1614750774">
    <w:abstractNumId w:val="8"/>
  </w:num>
  <w:num w:numId="9" w16cid:durableId="6487534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A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1AE"/>
    <w:rsid w:val="00ED59D0"/>
    <w:rsid w:val="00EF273B"/>
    <w:rsid w:val="00F27993"/>
    <w:rsid w:val="00F7611F"/>
    <w:rsid w:val="00F77278"/>
    <w:rsid w:val="00F77540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A9514"/>
  <w15:chartTrackingRefBased/>
  <w15:docId w15:val="{06BC9170-AD4C-4D46-9C4D-8D4AAFA0D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1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1A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1A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1A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1A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1A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1A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1A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1A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1A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ED5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1A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ED51A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7754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7754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F77540"/>
    <w:rPr>
      <w:i/>
      <w:iCs/>
    </w:rPr>
  </w:style>
  <w:style w:type="character" w:customStyle="1" w:styleId="relative">
    <w:name w:val="relative"/>
    <w:basedOn w:val="DefaultParagraphFont"/>
    <w:rsid w:val="00F77540"/>
  </w:style>
  <w:style w:type="paragraph" w:customStyle="1" w:styleId="not-prose">
    <w:name w:val="not-prose"/>
    <w:basedOn w:val="Normal"/>
    <w:rsid w:val="00F7754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1226</Words>
  <Characters>6621</Characters>
  <Application>Microsoft Office Word</Application>
  <DocSecurity>0</DocSecurity>
  <Lines>55</Lines>
  <Paragraphs>15</Paragraphs>
  <ScaleCrop>false</ScaleCrop>
  <Company/>
  <LinksUpToDate>false</LinksUpToDate>
  <CharactersWithSpaces>7832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2026-01-10T22:43:00Z</dcterms:created>
  <dcterms:modified xsi:type="dcterms:W3CDTF">2026-01-10T22:44:00Z</dcterms:modified>
</cp:coreProperties>
</file>