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390E" w14:textId="0462B78B" w:rsidR="00AC5231" w:rsidRDefault="00A71890">
      <w:pPr>
        <w:rPr>
          <w:lang w:val="en-US"/>
        </w:rPr>
      </w:pPr>
      <w:r w:rsidRPr="00A71890">
        <w:rPr>
          <w:lang w:val="en-US"/>
        </w:rPr>
        <w:t>2023 Resilience Enhancement for Transmission Lines with Circuit Breakers under Exogenous Uncertainties-IEEE</w:t>
      </w:r>
    </w:p>
    <w:p w14:paraId="5956F214" w14:textId="77777777" w:rsidR="00A71890" w:rsidRDefault="00A71890">
      <w:pPr>
        <w:rPr>
          <w:lang w:val="en-US"/>
        </w:rPr>
      </w:pPr>
    </w:p>
    <w:p w14:paraId="08F58C7A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</w:t>
      </w:r>
      <w:proofErr w:type="gramStart"/>
      <w:r w:rsidRPr="00F8792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2023) —</w:t>
      </w:r>
      <w:proofErr w:type="gramEnd"/>
      <w:r w:rsidRPr="00F8792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IEEE ICICN</w:t>
      </w:r>
    </w:p>
    <w:p w14:paraId="4F1AE9B4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8792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Enhancement for Transmission Lines with Circuit Breakers under Exogenous Uncertainties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Xinghua Liu; Xiang Yang; Beibei Li; Yanbin Xu; Hanyuan Huang; Jiaqi Li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8792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2023 IEEE 11th International Conference on Information, Communication and Networks (ICICN)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2023.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10.1109/ICICN59530.2023.10392441 </w:t>
      </w:r>
    </w:p>
    <w:p w14:paraId="56847FDF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342A73EA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54C826">
          <v:rect id="_x0000_i1025" style="width:0;height:1.5pt" o:hralign="center" o:hrstd="t" o:hr="t" fillcolor="#a0a0a0" stroked="f"/>
        </w:pict>
      </w:r>
    </w:p>
    <w:p w14:paraId="5BADB30B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1BAA170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o aumento da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sob eventos extremos do tipo tufão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através de:</w:t>
      </w:r>
    </w:p>
    <w:p w14:paraId="5FD00380" w14:textId="77777777" w:rsidR="00F87924" w:rsidRPr="00F87924" w:rsidRDefault="00F87924" w:rsidP="00F879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utilização explícita de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disjuntores (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Circuit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Breakers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CB)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mecanismo de proteção ativa;</w:t>
      </w:r>
    </w:p>
    <w:p w14:paraId="4A234015" w14:textId="77777777" w:rsidR="00F87924" w:rsidRPr="00F87924" w:rsidRDefault="00F87924" w:rsidP="00F879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do problema como uma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Two-Stage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(TRO)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5E45C3" w14:textId="77777777" w:rsidR="00F87924" w:rsidRPr="00F87924" w:rsidRDefault="00F87924" w:rsidP="00F879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da falha das linhas como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exógena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 à probabilidade de falha causada pelo tufão;</w:t>
      </w:r>
    </w:p>
    <w:p w14:paraId="4CA72567" w14:textId="77777777" w:rsidR="00F87924" w:rsidRPr="00F87924" w:rsidRDefault="00F87924" w:rsidP="00F879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de:</w:t>
      </w:r>
    </w:p>
    <w:p w14:paraId="4352B8E9" w14:textId="77777777" w:rsidR="00F87924" w:rsidRPr="00F87924" w:rsidRDefault="00F87924" w:rsidP="00F8792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do disjuntor,</w:t>
      </w:r>
    </w:p>
    <w:p w14:paraId="578C89FA" w14:textId="77777777" w:rsidR="00F87924" w:rsidRPr="00F87924" w:rsidRDefault="00F87924" w:rsidP="00F8792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possibilidade de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reparo pós-evento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linhas,</w:t>
      </w:r>
    </w:p>
    <w:p w14:paraId="459612AA" w14:textId="77777777" w:rsidR="00F87924" w:rsidRPr="00F87924" w:rsidRDefault="00F87924" w:rsidP="00F8792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económico de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geração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56CB3E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Logo no </w:t>
      </w:r>
      <w:proofErr w:type="spellStart"/>
      <w:r w:rsidRPr="00F8792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Abstract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autores afirmam que:</w:t>
      </w:r>
    </w:p>
    <w:p w14:paraId="01BFC7F1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“To improve the resilience of the power system against typhoon events, a two-stage robust optimization (TRO) model considering the line failure stochasticity is proposed” </w:t>
      </w:r>
    </w:p>
    <w:p w14:paraId="356627CB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2B1155EA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1 (página 2) ilustra claramente:</w:t>
      </w:r>
    </w:p>
    <w:p w14:paraId="5319C135" w14:textId="77777777" w:rsidR="00F87924" w:rsidRPr="00F87924" w:rsidRDefault="00F87924" w:rsidP="00F879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trajeto do tufão,</w:t>
      </w:r>
    </w:p>
    <w:p w14:paraId="1E15E7DF" w14:textId="77777777" w:rsidR="00F87924" w:rsidRPr="00F87924" w:rsidRDefault="00F87924" w:rsidP="00F879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496D12C7" w14:textId="77777777" w:rsidR="00F87924" w:rsidRPr="00F87924" w:rsidRDefault="00F87924" w:rsidP="00F879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linhas,</w:t>
      </w:r>
    </w:p>
    <w:p w14:paraId="7876420B" w14:textId="77777777" w:rsidR="00F87924" w:rsidRPr="00F87924" w:rsidRDefault="00F87924" w:rsidP="00F879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disjuntores,</w:t>
      </w:r>
    </w:p>
    <w:p w14:paraId="6BD09375" w14:textId="77777777" w:rsidR="00F87924" w:rsidRPr="00F87924" w:rsidRDefault="00F87924" w:rsidP="00F879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geradores,</w:t>
      </w:r>
    </w:p>
    <w:p w14:paraId="3BB5EC43" w14:textId="77777777" w:rsidR="00F87924" w:rsidRPr="00F87924" w:rsidRDefault="00F87924" w:rsidP="00F879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cargas,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mostrando o papel do CB como barreira de propagação de falhas. </w:t>
      </w:r>
    </w:p>
    <w:p w14:paraId="4D358A73" w14:textId="77777777" w:rsidR="00F87924" w:rsidRPr="00F87924" w:rsidRDefault="00F87924" w:rsidP="00F8792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1A0D3BE4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diretamente:</w:t>
      </w:r>
    </w:p>
    <w:p w14:paraId="08BF52B4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operacional e 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decisional</w:t>
      </w:r>
      <w:proofErr w:type="spellEnd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das linhas de transmissão sob tufões, via proteção por disjuntores e otimização robusta.</w:t>
      </w:r>
    </w:p>
    <w:p w14:paraId="2ED471B3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8F2C27">
          <v:rect id="_x0000_i1026" style="width:0;height:1.5pt" o:hralign="center" o:hrstd="t" o:hr="t" fillcolor="#a0a0a0" stroked="f"/>
        </w:pict>
      </w:r>
    </w:p>
    <w:p w14:paraId="271A9D3F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430F3CB9" w14:textId="77777777" w:rsidR="00F87924" w:rsidRPr="00F87924" w:rsidRDefault="00F87924" w:rsidP="00F879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Introdução de disjuntores como variável explícita de resiliência</w:t>
      </w:r>
    </w:p>
    <w:p w14:paraId="3A995FF2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 que:</w:t>
      </w:r>
    </w:p>
    <w:p w14:paraId="29029F7B" w14:textId="77777777" w:rsidR="00F87924" w:rsidRPr="00F87924" w:rsidRDefault="00F87924" w:rsidP="00F8792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são elementos vulneráveis a tufões;</w:t>
      </w:r>
    </w:p>
    <w:p w14:paraId="64ACFFFB" w14:textId="77777777" w:rsidR="00F87924" w:rsidRPr="00F87924" w:rsidRDefault="00F87924" w:rsidP="00F8792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CB atua como elemento de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isolamento rápido da falha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evitando colapsos em cascata;</w:t>
      </w:r>
    </w:p>
    <w:p w14:paraId="5BE53944" w14:textId="77777777" w:rsidR="00F87924" w:rsidRPr="00F87924" w:rsidRDefault="00F87924" w:rsidP="00F8792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passa a depender não só da linha, mas da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coordenação linha + proteção + reparo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D2D3ED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Fig. 1 (pág. 2) mostra esta arquitetura. </w:t>
      </w:r>
    </w:p>
    <w:p w14:paraId="4A18E5FE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383C1246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9D9F8B">
          <v:rect id="_x0000_i1027" style="width:0;height:1.5pt" o:hralign="center" o:hrstd="t" o:hr="t" fillcolor="#a0a0a0" stroked="f"/>
        </w:pict>
      </w:r>
    </w:p>
    <w:p w14:paraId="7395C877" w14:textId="77777777" w:rsidR="00F87924" w:rsidRPr="00F87924" w:rsidRDefault="00F87924" w:rsidP="00F879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Conjunto de incerteza exógena associado à falha da linha</w:t>
      </w:r>
    </w:p>
    <w:p w14:paraId="5438708B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falhas são modeladas pelo conjunto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poliedral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4427351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ζ:={Cξ≤f}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44EB6B4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variáveis:</w:t>
      </w:r>
    </w:p>
    <w:p w14:paraId="6AC3EDC8" w14:textId="77777777" w:rsidR="00F87924" w:rsidRPr="00F87924" w:rsidRDefault="00F87924" w:rsidP="00F8792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ij,t</m:t>
            </m:r>
          </m:sub>
        </m:sSub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reparo da linha,</w:t>
      </w:r>
    </w:p>
    <w:p w14:paraId="7985FC0D" w14:textId="77777777" w:rsidR="00F87924" w:rsidRPr="00F87924" w:rsidRDefault="00F87924" w:rsidP="00F8792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ij,t</m:t>
            </m:r>
          </m:sub>
        </m:sSub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operação do disjuntor,</w:t>
      </w:r>
    </w:p>
    <w:p w14:paraId="24237C3B" w14:textId="77777777" w:rsidR="00F87924" w:rsidRPr="00F87924" w:rsidRDefault="00F87924" w:rsidP="00F8792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ij,t</m:t>
            </m:r>
          </m:sub>
        </m:sSub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estado da linha,</w:t>
      </w:r>
    </w:p>
    <w:p w14:paraId="0061A081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relações fundamentais (pág. 3):</w:t>
      </w:r>
    </w:p>
    <w:p w14:paraId="3C5729C3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)≥0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-K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6EA00D2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A2E5E7F" w14:textId="77777777" w:rsidR="00F87924" w:rsidRPr="00F87924" w:rsidRDefault="00F87924" w:rsidP="00F8792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ij,t</m:t>
            </m:r>
          </m:sub>
        </m:sSub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probabilidade de falha devido ao tufão,</w:t>
      </w:r>
    </w:p>
    <w:p w14:paraId="2FEBD853" w14:textId="77777777" w:rsidR="00F87924" w:rsidRPr="00F87924" w:rsidRDefault="00F87924" w:rsidP="00F8792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Π</m:t>
        </m:r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limiar de decisão,</w:t>
      </w:r>
    </w:p>
    <w:p w14:paraId="05D6A5BF" w14:textId="77777777" w:rsidR="00F87924" w:rsidRPr="00F87924" w:rsidRDefault="00F87924" w:rsidP="00F8792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</m:t>
        </m:r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 o número máximo de linhas falhadas.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6A14FB4" w14:textId="77777777" w:rsidR="00F87924" w:rsidRPr="00F87924" w:rsidRDefault="00F87924" w:rsidP="00F8792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457B7286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existe uma ligação explícita:</w:t>
      </w:r>
    </w:p>
    <w:p w14:paraId="2BE5591F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tufão → probabilidade de falha → atuação do CB → estado da linha.</w:t>
      </w:r>
    </w:p>
    <w:p w14:paraId="1898B6F5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FE8D5B">
          <v:rect id="_x0000_i1028" style="width:0;height:1.5pt" o:hralign="center" o:hrstd="t" o:hr="t" fillcolor="#a0a0a0" stroked="f"/>
        </w:pict>
      </w:r>
    </w:p>
    <w:p w14:paraId="35AF8D6D" w14:textId="77777777" w:rsidR="00F87924" w:rsidRPr="00F87924" w:rsidRDefault="00F87924" w:rsidP="00F879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Formulação completa do problema como TRO</w:t>
      </w:r>
    </w:p>
    <w:p w14:paraId="2AD15FD2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objetivo geral:</w:t>
      </w:r>
    </w:p>
    <w:p w14:paraId="3D55D13B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f(x)+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ξ∈ζ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Q(x)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48AB63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EE3BE79" w14:textId="77777777" w:rsidR="00F87924" w:rsidRPr="00F87924" w:rsidRDefault="00F87924" w:rsidP="00F8792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1ª etapa:</w:t>
      </w:r>
    </w:p>
    <w:p w14:paraId="220EE2B4" w14:textId="77777777" w:rsidR="00F87924" w:rsidRPr="00F87924" w:rsidRDefault="00F87924" w:rsidP="00F879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 custo de operação dos geradores,</w:t>
      </w:r>
    </w:p>
    <w:p w14:paraId="301BD674" w14:textId="77777777" w:rsidR="00F87924" w:rsidRPr="00F87924" w:rsidRDefault="00F87924" w:rsidP="00F879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estados e despachos preventivos;</w:t>
      </w:r>
    </w:p>
    <w:p w14:paraId="36FEE96C" w14:textId="77777777" w:rsidR="00F87924" w:rsidRPr="00F87924" w:rsidRDefault="00F87924" w:rsidP="00F8792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2ª etapa:</w:t>
      </w:r>
    </w:p>
    <w:p w14:paraId="6C4DA06F" w14:textId="77777777" w:rsidR="00F87924" w:rsidRPr="00F87924" w:rsidRDefault="00F87924" w:rsidP="00F879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minimiza:</w:t>
      </w:r>
    </w:p>
    <w:p w14:paraId="7910B81C" w14:textId="77777777" w:rsidR="00F87924" w:rsidRPr="00F87924" w:rsidRDefault="00F87924" w:rsidP="00F87924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custo de </w:t>
      </w:r>
      <w:r w:rsidRPr="00F8792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load shedding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(VOLL),</w:t>
      </w:r>
    </w:p>
    <w:p w14:paraId="1173F8B2" w14:textId="77777777" w:rsidR="00F87924" w:rsidRPr="00F87924" w:rsidRDefault="00F87924" w:rsidP="00F87924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 </w:t>
      </w:r>
      <w:proofErr w:type="spellStart"/>
      <w:r w:rsidRPr="00F8792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generator</w:t>
      </w:r>
      <w:proofErr w:type="spellEnd"/>
      <w:r w:rsidRPr="00F8792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(VOGC),</w:t>
      </w:r>
    </w:p>
    <w:p w14:paraId="29187525" w14:textId="77777777" w:rsidR="00F87924" w:rsidRPr="00F87924" w:rsidRDefault="00F87924" w:rsidP="00F879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 o pior cenário de falhas de linhas.</w:t>
      </w:r>
    </w:p>
    <w:p w14:paraId="2A52D3ED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(1), (</w:t>
      </w:r>
      <w:proofErr w:type="gram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12)–</w:t>
      </w:r>
      <w:proofErr w:type="gram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(17).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698E983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73432C31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passa a ser medida por:</w:t>
      </w:r>
    </w:p>
    <w:p w14:paraId="73033953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impacto económico no pior cenário climático.</w:t>
      </w:r>
    </w:p>
    <w:p w14:paraId="5DBB2A26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81D18C">
          <v:rect id="_x0000_i1029" style="width:0;height:1.5pt" o:hralign="center" o:hrstd="t" o:hr="t" fillcolor="#a0a0a0" stroked="f"/>
        </w:pict>
      </w:r>
    </w:p>
    <w:p w14:paraId="704CDD87" w14:textId="77777777" w:rsidR="00F87924" w:rsidRPr="00F87924" w:rsidRDefault="00F87924" w:rsidP="00F879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explícita de reparo pós-evento</w:t>
      </w:r>
    </w:p>
    <w:p w14:paraId="4FDB6932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dois casos:</w:t>
      </w:r>
    </w:p>
    <w:p w14:paraId="2F5F8565" w14:textId="77777777" w:rsidR="00F87924" w:rsidRPr="00F87924" w:rsidRDefault="00F87924" w:rsidP="00F8792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reparo pós-evento;</w:t>
      </w:r>
    </w:p>
    <w:p w14:paraId="7E8D528C" w14:textId="77777777" w:rsidR="00F87924" w:rsidRPr="00F87924" w:rsidRDefault="00F87924" w:rsidP="00F8792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reparo pós-evento.</w:t>
      </w:r>
    </w:p>
    <w:p w14:paraId="0EA4C36B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Fig. 4 e 5 mostram:</w:t>
      </w:r>
    </w:p>
    <w:p w14:paraId="61E98B67" w14:textId="77777777" w:rsidR="00F87924" w:rsidRPr="00F87924" w:rsidRDefault="00F87924" w:rsidP="00F8792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dos disjuntores,</w:t>
      </w:r>
    </w:p>
    <w:p w14:paraId="5795DCB6" w14:textId="77777777" w:rsidR="00F87924" w:rsidRPr="00F87924" w:rsidRDefault="00F87924" w:rsidP="00F8792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das linhas (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off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B411A58" w14:textId="77777777" w:rsidR="00F87924" w:rsidRPr="00F87924" w:rsidRDefault="00F87924" w:rsidP="00F8792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ambos os cenários. </w:t>
      </w:r>
    </w:p>
    <w:p w14:paraId="7B9C6ED8" w14:textId="77777777" w:rsidR="00F87924" w:rsidRPr="00F87924" w:rsidRDefault="00F87924" w:rsidP="00F8792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3B553C3F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6 mostra a evolução dos limites superior e inferior da função objetivo, evidenciando que:</w:t>
      </w:r>
    </w:p>
    <w:p w14:paraId="4FF50664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cenário com reparo tem menor custo final e maior resiliência. </w:t>
      </w:r>
    </w:p>
    <w:p w14:paraId="06030B70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3DDA8AC0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50BA81">
          <v:rect id="_x0000_i1030" style="width:0;height:1.5pt" o:hralign="center" o:hrstd="t" o:hr="t" fillcolor="#a0a0a0" stroked="f"/>
        </w:pict>
      </w:r>
    </w:p>
    <w:p w14:paraId="0409B109" w14:textId="77777777" w:rsidR="00F87924" w:rsidRPr="00F87924" w:rsidRDefault="00F87924" w:rsidP="00F879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Validação realista em sistema de transmissão</w:t>
      </w:r>
    </w:p>
    <w:p w14:paraId="02D94C1D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teste é o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24-RTS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tufão (Fig. 2, pág. 4).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Fig. 3 mostra a evolução temporal da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das linhas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24 h de tufão. </w:t>
      </w:r>
    </w:p>
    <w:p w14:paraId="65499D98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542FBEBD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principais:</w:t>
      </w:r>
    </w:p>
    <w:p w14:paraId="46B5466E" w14:textId="77777777" w:rsidR="00F87924" w:rsidRPr="00F87924" w:rsidRDefault="00F87924" w:rsidP="00F8792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K=2</m:t>
        </m:r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35BC7C6" w14:textId="77777777" w:rsidR="00F87924" w:rsidRPr="00F87924" w:rsidRDefault="00F87924" w:rsidP="00F8792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VOLL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=4000</m:t>
        </m:r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$/MWh,</w:t>
      </w:r>
    </w:p>
    <w:p w14:paraId="630BBA4A" w14:textId="77777777" w:rsidR="00F87924" w:rsidRPr="00F87924" w:rsidRDefault="00F87924" w:rsidP="00F8792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VOGC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=1000</m:t>
        </m:r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$/MWh,</w:t>
      </w:r>
    </w:p>
    <w:p w14:paraId="53F68E09" w14:textId="77777777" w:rsidR="00F87924" w:rsidRPr="00F87924" w:rsidRDefault="00F87924" w:rsidP="00F8792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Π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=0.01</m:t>
        </m:r>
      </m:oMath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5). </w:t>
      </w:r>
    </w:p>
    <w:p w14:paraId="34B3D15A" w14:textId="77777777" w:rsidR="00F87924" w:rsidRPr="00F87924" w:rsidRDefault="00F87924" w:rsidP="00F8792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71733A9D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0FCE1D">
          <v:rect id="_x0000_i1031" style="width:0;height:1.5pt" o:hralign="center" o:hrstd="t" o:hr="t" fillcolor="#a0a0a0" stroked="f"/>
        </w:pict>
      </w:r>
    </w:p>
    <w:p w14:paraId="6C9C9FD4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4FAC7F87" w14:textId="77777777" w:rsidR="00F87924" w:rsidRPr="00F87924" w:rsidRDefault="00F87924" w:rsidP="00F8792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da linha ainda é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baseada em:</w:t>
      </w:r>
    </w:p>
    <w:p w14:paraId="27A52D18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vento,</w:t>
      </w:r>
    </w:p>
    <w:p w14:paraId="06BFBD66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estruturais,</w:t>
      </w:r>
    </w:p>
    <w:p w14:paraId="04D1B711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física.</w:t>
      </w:r>
    </w:p>
    <w:p w14:paraId="7C68C5D0" w14:textId="77777777" w:rsidR="00F87924" w:rsidRPr="00F87924" w:rsidRDefault="00F87924" w:rsidP="00F8792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5A79B712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modeladas mecanicamente,</w:t>
      </w:r>
    </w:p>
    <w:p w14:paraId="0A7106C8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2D1DE6F2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fundações.</w:t>
      </w:r>
    </w:p>
    <w:p w14:paraId="6F31A5E8" w14:textId="77777777" w:rsidR="00F87924" w:rsidRPr="00F87924" w:rsidRDefault="00F87924" w:rsidP="00F8792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medida por:</w:t>
      </w:r>
    </w:p>
    <w:p w14:paraId="5EB6A6DF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custos,</w:t>
      </w:r>
    </w:p>
    <w:p w14:paraId="202CA0F1" w14:textId="77777777" w:rsidR="00F87924" w:rsidRPr="00F87924" w:rsidRDefault="00F87924" w:rsidP="00F8792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carga cortada,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não por um índice físico direto da linha.</w:t>
      </w:r>
    </w:p>
    <w:p w14:paraId="6B26EE8D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</w:p>
    <w:p w14:paraId="4F9A8F7B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posiciona o artigo na camada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operacional-</w:t>
      </w:r>
      <w:proofErr w:type="spellStart"/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decisional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complementando artigos estruturais.</w:t>
      </w:r>
    </w:p>
    <w:p w14:paraId="777F500D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6313E9">
          <v:rect id="_x0000_i1032" style="width:0;height:1.5pt" o:hralign="center" o:hrstd="t" o:hr="t" fillcolor="#a0a0a0" stroked="f"/>
        </w:pict>
      </w:r>
    </w:p>
    <w:p w14:paraId="6A2EF1EA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2804"/>
      </w:tblGrid>
      <w:tr w:rsidR="00F87924" w:rsidRPr="00F87924" w14:paraId="3C0D5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38D21" w14:textId="77777777" w:rsidR="00F87924" w:rsidRPr="00F87924" w:rsidRDefault="00F87924" w:rsidP="00F8792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149ECC6" w14:textId="77777777" w:rsidR="00F87924" w:rsidRPr="00F87924" w:rsidRDefault="00F87924" w:rsidP="00F8792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87924" w:rsidRPr="00F87924" w14:paraId="68CB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147F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8734286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  <w:tr w:rsidR="00F87924" w:rsidRPr="00F87924" w14:paraId="043E6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8881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(tufões)</w:t>
            </w:r>
          </w:p>
        </w:tc>
        <w:tc>
          <w:tcPr>
            <w:tcW w:w="0" w:type="auto"/>
            <w:vAlign w:val="center"/>
            <w:hideMark/>
          </w:tcPr>
          <w:p w14:paraId="03B9A6BE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F87924" w:rsidRPr="00F87924" w14:paraId="74BB1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28AC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Proteção física (CB)</w:t>
            </w:r>
          </w:p>
        </w:tc>
        <w:tc>
          <w:tcPr>
            <w:tcW w:w="0" w:type="auto"/>
            <w:vAlign w:val="center"/>
            <w:hideMark/>
          </w:tcPr>
          <w:p w14:paraId="3CF74266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87924" w:rsidRPr="00F87924" w14:paraId="55DD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6EFE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 → isolamento</w:t>
            </w:r>
          </w:p>
        </w:tc>
        <w:tc>
          <w:tcPr>
            <w:tcW w:w="0" w:type="auto"/>
            <w:vAlign w:val="center"/>
            <w:hideMark/>
          </w:tcPr>
          <w:p w14:paraId="3AA7E3DC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87924" w:rsidRPr="00F87924" w14:paraId="2418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9B2E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5B59EE4E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87924" w:rsidRPr="00F87924" w14:paraId="546E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CD2D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detalhada</w:t>
            </w:r>
          </w:p>
        </w:tc>
        <w:tc>
          <w:tcPr>
            <w:tcW w:w="0" w:type="auto"/>
            <w:vAlign w:val="center"/>
            <w:hideMark/>
          </w:tcPr>
          <w:p w14:paraId="616E02CC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via reparo lógico</w:t>
            </w:r>
          </w:p>
        </w:tc>
      </w:tr>
      <w:tr w:rsidR="00F87924" w:rsidRPr="00F87924" w14:paraId="39792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108E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temporal</w:t>
            </w:r>
          </w:p>
        </w:tc>
        <w:tc>
          <w:tcPr>
            <w:tcW w:w="0" w:type="auto"/>
            <w:vAlign w:val="center"/>
            <w:hideMark/>
          </w:tcPr>
          <w:p w14:paraId="2C14EA9C" w14:textId="77777777" w:rsidR="00F87924" w:rsidRPr="00F87924" w:rsidRDefault="00F87924" w:rsidP="00F879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79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6CEF067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8792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7BE99846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FFC8A2">
          <v:rect id="_x0000_i1033" style="width:0;height:1.5pt" o:hralign="center" o:hrstd="t" o:hr="t" fillcolor="#a0a0a0" stroked="f"/>
        </w:pict>
      </w:r>
    </w:p>
    <w:p w14:paraId="4B83B52F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6CA9A61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75912798" w14:textId="77777777" w:rsidR="00F87924" w:rsidRPr="00F87924" w:rsidRDefault="00F87924" w:rsidP="00F8792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consolidar o papel de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proteções rápidas (CB)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mecanismo central de resiliência;</w:t>
      </w:r>
    </w:p>
    <w:p w14:paraId="5CA8E070" w14:textId="77777777" w:rsidR="00F87924" w:rsidRPr="00F87924" w:rsidRDefault="00F87924" w:rsidP="00F8792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noção de que resiliência não é apenas “estrutura forte”, mas também:</w:t>
      </w:r>
    </w:p>
    <w:p w14:paraId="55B70A05" w14:textId="77777777" w:rsidR="00F87924" w:rsidRPr="00F87924" w:rsidRDefault="00F87924" w:rsidP="00F8792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A0839C8" w14:textId="77777777" w:rsidR="00F87924" w:rsidRPr="00F87924" w:rsidRDefault="00F87924" w:rsidP="00F8792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isolamento,</w:t>
      </w:r>
    </w:p>
    <w:p w14:paraId="589D90EF" w14:textId="77777777" w:rsidR="00F87924" w:rsidRPr="00F87924" w:rsidRDefault="00F87924" w:rsidP="00F8792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coordenação de decisões;</w:t>
      </w:r>
    </w:p>
    <w:p w14:paraId="2FCE1484" w14:textId="77777777" w:rsidR="00F87924" w:rsidRPr="00F87924" w:rsidRDefault="00F87924" w:rsidP="00F8792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o seu futuro índice de resiliência com:</w:t>
      </w:r>
    </w:p>
    <w:p w14:paraId="0FF5D0D1" w14:textId="77777777" w:rsidR="00F87924" w:rsidRPr="00F87924" w:rsidRDefault="00F87924" w:rsidP="00F8792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operacionais,</w:t>
      </w:r>
    </w:p>
    <w:p w14:paraId="645892A1" w14:textId="77777777" w:rsidR="00F87924" w:rsidRPr="00F87924" w:rsidRDefault="00F87924" w:rsidP="00F8792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proteção,</w:t>
      </w:r>
    </w:p>
    <w:p w14:paraId="34FE06E0" w14:textId="77777777" w:rsidR="00F87924" w:rsidRPr="00F87924" w:rsidRDefault="00F87924" w:rsidP="00F8792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reparo.</w:t>
      </w:r>
    </w:p>
    <w:p w14:paraId="105A97CB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C0B36A">
          <v:rect id="_x0000_i1034" style="width:0;height:1.5pt" o:hralign="center" o:hrstd="t" o:hr="t" fillcolor="#a0a0a0" stroked="f"/>
        </w:pict>
      </w:r>
    </w:p>
    <w:p w14:paraId="7E7E071B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3E39823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D503DFA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mais fortes do seu conjunto porque:</w:t>
      </w:r>
    </w:p>
    <w:p w14:paraId="5A664954" w14:textId="77777777" w:rsidR="00F87924" w:rsidRPr="00F87924" w:rsidRDefault="00F87924" w:rsidP="00F8792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180D7C" w14:textId="77777777" w:rsidR="00F87924" w:rsidRPr="00F87924" w:rsidRDefault="00F87924" w:rsidP="00F8792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ameaça real;</w:t>
      </w:r>
    </w:p>
    <w:p w14:paraId="32CA0C17" w14:textId="77777777" w:rsidR="00F87924" w:rsidRPr="00F87924" w:rsidRDefault="00F87924" w:rsidP="00F8792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explicitamente:</w:t>
      </w:r>
    </w:p>
    <w:p w14:paraId="0C3E911F" w14:textId="77777777" w:rsidR="00F87924" w:rsidRPr="00F87924" w:rsidRDefault="00F87924" w:rsidP="00F8792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falha,</w:t>
      </w:r>
    </w:p>
    <w:p w14:paraId="5751FFAB" w14:textId="77777777" w:rsidR="00F87924" w:rsidRPr="00F87924" w:rsidRDefault="00F87924" w:rsidP="00F8792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proteção,</w:t>
      </w:r>
    </w:p>
    <w:p w14:paraId="7FCA1FCE" w14:textId="77777777" w:rsidR="00F87924" w:rsidRPr="00F87924" w:rsidRDefault="00F87924" w:rsidP="00F8792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reparo,</w:t>
      </w:r>
    </w:p>
    <w:p w14:paraId="08331621" w14:textId="77777777" w:rsidR="00F87924" w:rsidRPr="00F87924" w:rsidRDefault="00F87924" w:rsidP="00F8792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impacto;</w:t>
      </w:r>
    </w:p>
    <w:p w14:paraId="2AE49FDE" w14:textId="77777777" w:rsidR="00F87924" w:rsidRPr="00F87924" w:rsidRDefault="00F87924" w:rsidP="00F8792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complementa perfeitamente o artigo anterior de DDU, fechando o ciclo:</w:t>
      </w:r>
    </w:p>
    <w:p w14:paraId="1FD5E41D" w14:textId="77777777" w:rsidR="00F87924" w:rsidRPr="00F87924" w:rsidRDefault="00F87924" w:rsidP="00F8792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→ proteção → decisão → resiliência.</w:t>
      </w:r>
    </w:p>
    <w:p w14:paraId="6B9CE58E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AFA4B3">
          <v:rect id="_x0000_i1035" style="width:0;height:1.5pt" o:hralign="center" o:hrstd="t" o:hr="t" fillcolor="#a0a0a0" stroked="f"/>
        </w:pict>
      </w:r>
    </w:p>
    <w:p w14:paraId="7D1F5B30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6FA4224" w14:textId="77777777" w:rsidR="00F87924" w:rsidRPr="00F87924" w:rsidRDefault="00F87924" w:rsidP="00F8792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9C822BD" w14:textId="77777777" w:rsidR="00F87924" w:rsidRPr="00F87924" w:rsidRDefault="00F87924" w:rsidP="00F8792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linhas de transmissão sob tufões via proteção por disjuntores e otimização robusta em dois estágios</w:t>
      </w:r>
    </w:p>
    <w:p w14:paraId="4DE98753" w14:textId="77777777" w:rsidR="00F87924" w:rsidRPr="00F87924" w:rsidRDefault="00F87924" w:rsidP="00F8792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2F94CC1" w14:textId="77777777" w:rsidR="00F87924" w:rsidRPr="00F87924" w:rsidRDefault="00F87924" w:rsidP="00F8792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escolha; metodologia adotada; resiliência dos sistemas elétricos; lacuna encontrada</w:t>
      </w:r>
    </w:p>
    <w:p w14:paraId="0102342D" w14:textId="77777777" w:rsidR="00F87924" w:rsidRPr="00F87924" w:rsidRDefault="00F87924" w:rsidP="00F8792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79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C984E55" w14:textId="77777777" w:rsidR="00F87924" w:rsidRPr="00F87924" w:rsidRDefault="00F87924" w:rsidP="00F879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4E53E6">
          <v:rect id="_x0000_i1036" style="width:0;height:1.5pt" o:hralign="center" o:hrstd="t" o:hr="t" fillcolor="#a0a0a0" stroked="f"/>
        </w:pict>
      </w:r>
    </w:p>
    <w:p w14:paraId="0A01DE43" w14:textId="77777777" w:rsidR="00F87924" w:rsidRPr="00F87924" w:rsidRDefault="00F87924" w:rsidP="00F879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8792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04B864F2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X. Liu, X. Yang, B. Li, Y. Xu, H. Huang, and J. Li, “Resilience Enhancement for Transmission Lines with Circuit Breakers under Exogenous Uncertainties,” in </w:t>
      </w:r>
      <w:r w:rsidRPr="00F8792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2023 IEEE 11th Int. Conf. on Information, Communication and Networks (ICICN)</w:t>
      </w: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2023, doi: 10.1109/ICICN59530.2023.10392441. </w:t>
      </w:r>
    </w:p>
    <w:p w14:paraId="310538A9" w14:textId="77777777" w:rsidR="00F87924" w:rsidRPr="00F87924" w:rsidRDefault="00F87924" w:rsidP="00F879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792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Enhancement for…</w:t>
      </w:r>
    </w:p>
    <w:p w14:paraId="2DD715E8" w14:textId="77777777" w:rsidR="00A71890" w:rsidRPr="00A71890" w:rsidRDefault="00A71890">
      <w:pPr>
        <w:rPr>
          <w:lang w:val="en-US"/>
        </w:rPr>
      </w:pPr>
    </w:p>
    <w:sectPr w:rsidR="00A71890" w:rsidRPr="00A7189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34A"/>
    <w:multiLevelType w:val="multilevel"/>
    <w:tmpl w:val="442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2161"/>
    <w:multiLevelType w:val="multilevel"/>
    <w:tmpl w:val="7DD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4A79"/>
    <w:multiLevelType w:val="multilevel"/>
    <w:tmpl w:val="6BD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1050"/>
    <w:multiLevelType w:val="multilevel"/>
    <w:tmpl w:val="160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E7686"/>
    <w:multiLevelType w:val="multilevel"/>
    <w:tmpl w:val="8F9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0FD5"/>
    <w:multiLevelType w:val="multilevel"/>
    <w:tmpl w:val="1A0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441FD"/>
    <w:multiLevelType w:val="multilevel"/>
    <w:tmpl w:val="B5A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654BB"/>
    <w:multiLevelType w:val="multilevel"/>
    <w:tmpl w:val="AC76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F74D9"/>
    <w:multiLevelType w:val="multilevel"/>
    <w:tmpl w:val="FBF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B5536"/>
    <w:multiLevelType w:val="multilevel"/>
    <w:tmpl w:val="987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76E4C"/>
    <w:multiLevelType w:val="multilevel"/>
    <w:tmpl w:val="5BD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A769A"/>
    <w:multiLevelType w:val="multilevel"/>
    <w:tmpl w:val="9CF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D39BA"/>
    <w:multiLevelType w:val="multilevel"/>
    <w:tmpl w:val="AB5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36804">
    <w:abstractNumId w:val="2"/>
  </w:num>
  <w:num w:numId="2" w16cid:durableId="1951231128">
    <w:abstractNumId w:val="9"/>
  </w:num>
  <w:num w:numId="3" w16cid:durableId="284042221">
    <w:abstractNumId w:val="6"/>
  </w:num>
  <w:num w:numId="4" w16cid:durableId="1704592131">
    <w:abstractNumId w:val="3"/>
  </w:num>
  <w:num w:numId="5" w16cid:durableId="798762079">
    <w:abstractNumId w:val="0"/>
  </w:num>
  <w:num w:numId="6" w16cid:durableId="149564573">
    <w:abstractNumId w:val="10"/>
  </w:num>
  <w:num w:numId="7" w16cid:durableId="1444303477">
    <w:abstractNumId w:val="5"/>
  </w:num>
  <w:num w:numId="8" w16cid:durableId="993068685">
    <w:abstractNumId w:val="1"/>
  </w:num>
  <w:num w:numId="9" w16cid:durableId="1887713876">
    <w:abstractNumId w:val="11"/>
  </w:num>
  <w:num w:numId="10" w16cid:durableId="886259392">
    <w:abstractNumId w:val="7"/>
  </w:num>
  <w:num w:numId="11" w16cid:durableId="1140920858">
    <w:abstractNumId w:val="12"/>
  </w:num>
  <w:num w:numId="12" w16cid:durableId="1522469353">
    <w:abstractNumId w:val="4"/>
  </w:num>
  <w:num w:numId="13" w16cid:durableId="507906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9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1890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87924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268B0"/>
  <w15:chartTrackingRefBased/>
  <w15:docId w15:val="{C40B257E-310A-42DB-A3EE-08F725D4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8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89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9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9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9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9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7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89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718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79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792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F87924"/>
    <w:rPr>
      <w:i/>
      <w:iCs/>
    </w:rPr>
  </w:style>
  <w:style w:type="character" w:customStyle="1" w:styleId="relative">
    <w:name w:val="relative"/>
    <w:basedOn w:val="DefaultParagraphFont"/>
    <w:rsid w:val="00F87924"/>
  </w:style>
  <w:style w:type="paragraph" w:customStyle="1" w:styleId="not-prose">
    <w:name w:val="not-prose"/>
    <w:basedOn w:val="Normal"/>
    <w:rsid w:val="00F8792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989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2026-01-10T22:48:00Z</dcterms:created>
  <dcterms:modified xsi:type="dcterms:W3CDTF">2026-01-10T22:49:00Z</dcterms:modified>
</cp:coreProperties>
</file>