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7D0D" w14:textId="76182ECE" w:rsidR="00AC5231" w:rsidRDefault="00DF446C">
      <w:pPr>
        <w:rPr>
          <w:lang w:val="en-US"/>
        </w:rPr>
      </w:pPr>
      <w:r w:rsidRPr="00DF446C">
        <w:rPr>
          <w:lang w:val="en-US"/>
        </w:rPr>
        <w:t>2023 Resilience-oriented Valuation for Energy Storage Amidst Extreme Events-CIEE</w:t>
      </w:r>
    </w:p>
    <w:p w14:paraId="45E749F4" w14:textId="77777777" w:rsidR="00DF446C" w:rsidRDefault="00DF446C">
      <w:pPr>
        <w:rPr>
          <w:lang w:val="en-US"/>
        </w:rPr>
      </w:pPr>
    </w:p>
    <w:p w14:paraId="0B6AD302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(2023)</w:t>
      </w:r>
    </w:p>
    <w:p w14:paraId="1C2DA8B4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A139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Resilience-oriented Valuation for Energy Storage Amidst Extreme Events</w:t>
      </w: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EADC4FA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Resilience-oriented Valuat…</w:t>
      </w:r>
    </w:p>
    <w:p w14:paraId="0B6A7E85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Youzhen Wu; Jianxiao Wang; Yiyang Song; Yunyun Xie </w:t>
      </w:r>
    </w:p>
    <w:p w14:paraId="0F8463AD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Resilience-oriented Valuat…</w:t>
      </w:r>
    </w:p>
    <w:p w14:paraId="64F08F87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A139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Chinese Journal of Electrical Engineering</w:t>
      </w: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9, n.º 3, setembro de 2023 </w:t>
      </w:r>
    </w:p>
    <w:p w14:paraId="7BBF2A45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Resilience-oriented Valuat…</w:t>
      </w:r>
    </w:p>
    <w:p w14:paraId="6FC59F69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2A139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10.23919/CJEE.2023.000031 </w:t>
      </w:r>
    </w:p>
    <w:p w14:paraId="0B817336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Resilience-oriented Valuat…</w:t>
      </w:r>
    </w:p>
    <w:p w14:paraId="002DA009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65477D">
          <v:rect id="_x0000_i1025" style="width:0;height:1.5pt" o:hralign="center" o:hrstd="t" o:hr="t" fillcolor="#a0a0a0" stroked="f"/>
        </w:pict>
      </w:r>
    </w:p>
    <w:p w14:paraId="71611C55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588E962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economicamente o valor da energia de armazenamento (ESS)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melhoria da resiliência do sistema elétrico durante eventos extremos, por meio de:</w:t>
      </w:r>
    </w:p>
    <w:p w14:paraId="606E2A3E" w14:textId="77777777" w:rsidR="002A1396" w:rsidRPr="002A1396" w:rsidRDefault="002A1396" w:rsidP="002A13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estocástico de despacho em dois estágios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(day-ahead + real-time);</w:t>
      </w:r>
    </w:p>
    <w:p w14:paraId="7D577DF6" w14:textId="77777777" w:rsidR="002A1396" w:rsidRPr="002A1396" w:rsidRDefault="002A1396" w:rsidP="002A13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cenários de desastre do tipo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 contingência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8846B9" w14:textId="77777777" w:rsidR="002A1396" w:rsidRPr="002A1396" w:rsidRDefault="002A1396" w:rsidP="002A13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penalização econômica do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 shedding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0DE087" w14:textId="77777777" w:rsidR="002A1396" w:rsidRPr="002A1396" w:rsidRDefault="002A1396" w:rsidP="002A13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explícita de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unidades térmicas, renováveis e ESS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despacho de emergência.</w:t>
      </w:r>
    </w:p>
    <w:p w14:paraId="5A6B7328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interpretada como:</w:t>
      </w:r>
    </w:p>
    <w:p w14:paraId="672DB6BF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do sistema manter o fornecimento de energia e reduzir cortes de carga durante desastres,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não como resistência física das linhas de transmissão.</w:t>
      </w:r>
    </w:p>
    <w:p w14:paraId="5FC8A8D5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744499">
          <v:rect id="_x0000_i1026" style="width:0;height:1.5pt" o:hralign="center" o:hrstd="t" o:hr="t" fillcolor="#a0a0a0" stroked="f"/>
        </w:pict>
      </w:r>
    </w:p>
    <w:p w14:paraId="3001DF5A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52E24FB8" w14:textId="77777777" w:rsidR="002A1396" w:rsidRPr="002A1396" w:rsidRDefault="002A1396" w:rsidP="002A13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estocástico em dois estágios</w:t>
      </w:r>
    </w:p>
    <w:p w14:paraId="4F191F62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problema de otimização é formulado como:</w:t>
      </w:r>
    </w:p>
    <w:p w14:paraId="11D5CEC4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DA</m:t>
                  </m:r>
                </m:sup>
              </m:sSubSup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χ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s,t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RT</m:t>
                  </m:r>
                </m:sup>
              </m:sSubSup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269F8B6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6775135" w14:textId="77777777" w:rsidR="002A1396" w:rsidRPr="002A1396" w:rsidRDefault="002A1396" w:rsidP="002A13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DA</m:t>
            </m:r>
          </m:sup>
        </m:sSubSup>
      </m:oMath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os custos no planejamento day-ahead,</w:t>
      </w:r>
    </w:p>
    <w:p w14:paraId="6A733817" w14:textId="77777777" w:rsidR="002A1396" w:rsidRPr="002A1396" w:rsidRDefault="002A1396" w:rsidP="002A13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s,t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RT</m:t>
            </m:r>
          </m:sup>
        </m:sSubSup>
      </m:oMath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os custos durante o desastre,</w:t>
      </w:r>
    </w:p>
    <w:p w14:paraId="613BC264" w14:textId="77777777" w:rsidR="002A1396" w:rsidRPr="002A1396" w:rsidRDefault="002A1396" w:rsidP="002A13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χ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probabilidade do cenário de desastre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4C9D4FB8" w14:textId="77777777" w:rsidR="002A1396" w:rsidRPr="002A1396" w:rsidRDefault="002A1396" w:rsidP="002A139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Resilience-oriented Valuat…</w:t>
      </w:r>
    </w:p>
    <w:p w14:paraId="4A081412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segundo estágio, o modelo considera:</w:t>
      </w:r>
    </w:p>
    <w:p w14:paraId="32F6C24B" w14:textId="77777777" w:rsidR="002A1396" w:rsidRPr="002A1396" w:rsidRDefault="002A1396" w:rsidP="002A13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partidas/paradas forçadas de térmicas,</w:t>
      </w:r>
    </w:p>
    <w:p w14:paraId="3F888339" w14:textId="77777777" w:rsidR="002A1396" w:rsidRPr="002A1396" w:rsidRDefault="002A1396" w:rsidP="002A13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do ESS,</w:t>
      </w:r>
    </w:p>
    <w:p w14:paraId="731F0296" w14:textId="77777777" w:rsidR="002A1396" w:rsidRPr="002A1396" w:rsidRDefault="002A1396" w:rsidP="002A13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penalização econômica do load shedding.</w:t>
      </w:r>
    </w:p>
    <w:p w14:paraId="07B32F61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7898A6">
          <v:rect id="_x0000_i1027" style="width:0;height:1.5pt" o:hralign="center" o:hrstd="t" o:hr="t" fillcolor="#a0a0a0" stroked="f"/>
        </w:pict>
      </w:r>
    </w:p>
    <w:p w14:paraId="002D4B86" w14:textId="77777777" w:rsidR="002A1396" w:rsidRPr="002A1396" w:rsidRDefault="002A1396" w:rsidP="002A13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com modelos físicos de desastre (typhoon)</w:t>
      </w:r>
    </w:p>
    <w:p w14:paraId="64B6F865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incorpora explicitamente:</w:t>
      </w:r>
    </w:p>
    <w:p w14:paraId="5A6414AE" w14:textId="77777777" w:rsidR="002A1396" w:rsidRPr="002A1396" w:rsidRDefault="002A1396" w:rsidP="002A13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meteorológico de tufão baseado no modelo de Yan-Meng (Eqs. 1–2);</w:t>
      </w:r>
    </w:p>
    <w:p w14:paraId="4C7A4535" w14:textId="77777777" w:rsidR="002A1396" w:rsidRPr="002A1396" w:rsidRDefault="002A1396" w:rsidP="002A13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linhas e torres em função da velocidade do vento (Fig. 2, pág. 5);</w:t>
      </w:r>
    </w:p>
    <w:p w14:paraId="09BDCE9C" w14:textId="77777777" w:rsidR="002A1396" w:rsidRPr="002A1396" w:rsidRDefault="002A1396" w:rsidP="002A13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relação entre intensidade do vento e probabilidade de falha. </w:t>
      </w:r>
    </w:p>
    <w:p w14:paraId="51ABEDAB" w14:textId="77777777" w:rsidR="002A1396" w:rsidRPr="002A1396" w:rsidRDefault="002A1396" w:rsidP="002A139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Resilience-oriented Valuat…</w:t>
      </w:r>
    </w:p>
    <w:p w14:paraId="4BC99F66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tecnicamente forte: existe a cadeia</w:t>
      </w:r>
    </w:p>
    <w:p w14:paraId="10F4E393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→ falha de LT → indisponibilidade de rede → despacho de emergência.</w:t>
      </w:r>
    </w:p>
    <w:p w14:paraId="1DCB37E0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84BD8C">
          <v:rect id="_x0000_i1028" style="width:0;height:1.5pt" o:hralign="center" o:hrstd="t" o:hr="t" fillcolor="#a0a0a0" stroked="f"/>
        </w:pict>
      </w:r>
    </w:p>
    <w:p w14:paraId="182B4C11" w14:textId="77777777" w:rsidR="002A1396" w:rsidRPr="002A1396" w:rsidRDefault="002A1396" w:rsidP="002A13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Modelo de fragilidade física</w:t>
      </w:r>
    </w:p>
    <w:p w14:paraId="5011EAC9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Fig. 2 (pág. 5) mostra as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 linhas e torres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relacionam:</w:t>
      </w:r>
    </w:p>
    <w:p w14:paraId="5A690D37" w14:textId="77777777" w:rsidR="002A1396" w:rsidRPr="002A1396" w:rsidRDefault="002A1396" w:rsidP="002A13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</w:t>
      </w:r>
    </w:p>
    <w:p w14:paraId="0B2CDBEA" w14:textId="77777777" w:rsidR="002A1396" w:rsidRPr="002A1396" w:rsidRDefault="002A1396" w:rsidP="002A13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a intensidade do vento do tufão. </w:t>
      </w:r>
    </w:p>
    <w:p w14:paraId="52FD46D2" w14:textId="77777777" w:rsidR="002A1396" w:rsidRPr="002A1396" w:rsidRDefault="002A1396" w:rsidP="002A139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Resilience-oriented Valuat…</w:t>
      </w:r>
    </w:p>
    <w:p w14:paraId="5992C393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o aproxima diretamente da sua temática de:</w:t>
      </w:r>
    </w:p>
    <w:p w14:paraId="6E65BDB5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resiliência física de infraestrutura de transmissão.</w:t>
      </w:r>
    </w:p>
    <w:p w14:paraId="502BCAC1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6861E7">
          <v:rect id="_x0000_i1029" style="width:0;height:1.5pt" o:hralign="center" o:hrstd="t" o:hr="t" fillcolor="#a0a0a0" stroked="f"/>
        </w:pict>
      </w:r>
    </w:p>
    <w:p w14:paraId="3B0E2DA6" w14:textId="77777777" w:rsidR="002A1396" w:rsidRPr="002A1396" w:rsidRDefault="002A1396" w:rsidP="002A13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Índice de valoração da resiliência do ESS</w:t>
      </w:r>
    </w:p>
    <w:p w14:paraId="29FA037C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explicitamente o índice:</w:t>
      </w:r>
    </w:p>
    <w:p w14:paraId="77647F24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ω=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f(x)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SG</m:t>
                  </m:r>
                </m:sup>
              </m:s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SG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56E72C6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25)</w:t>
      </w:r>
    </w:p>
    <w:p w14:paraId="593608F2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901FECA" w14:textId="77777777" w:rsidR="002A1396" w:rsidRPr="002A1396" w:rsidRDefault="002A1396" w:rsidP="002A13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f(x)</m:t>
        </m:r>
      </m:oMath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ganho econômico obtido pela presença do ESS,</w:t>
      </w:r>
    </w:p>
    <w:p w14:paraId="2C983AD0" w14:textId="77777777" w:rsidR="002A1396" w:rsidRPr="002A1396" w:rsidRDefault="002A1396" w:rsidP="002A13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SG</m:t>
            </m:r>
          </m:sup>
        </m:sSup>
      </m:oMath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capacidade energética do ESS,</w:t>
      </w:r>
    </w:p>
    <w:p w14:paraId="67151693" w14:textId="77777777" w:rsidR="002A1396" w:rsidRPr="002A1396" w:rsidRDefault="002A1396" w:rsidP="002A13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SG</m:t>
            </m:r>
          </m:sup>
        </m:sSup>
      </m:oMath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custo unitário do ESS. </w:t>
      </w:r>
    </w:p>
    <w:p w14:paraId="2F0FFD84" w14:textId="77777777" w:rsidR="002A1396" w:rsidRPr="002A1396" w:rsidRDefault="002A1396" w:rsidP="002A139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Resilience-oriented Valuat…</w:t>
      </w:r>
    </w:p>
    <w:p w14:paraId="137D6AF3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índice mede:</w:t>
      </w:r>
    </w:p>
    <w:p w14:paraId="4D7CB662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valor econômico da resiliência por unidade de capacidade de armazenamento.</w:t>
      </w:r>
    </w:p>
    <w:p w14:paraId="446D99BB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conceito extremamente relevante como inspiração metodológica.</w:t>
      </w:r>
    </w:p>
    <w:p w14:paraId="3BAF6364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809DAD">
          <v:rect id="_x0000_i1030" style="width:0;height:1.5pt" o:hralign="center" o:hrstd="t" o:hr="t" fillcolor="#a0a0a0" stroked="f"/>
        </w:pict>
      </w:r>
    </w:p>
    <w:p w14:paraId="5284BF9B" w14:textId="77777777" w:rsidR="002A1396" w:rsidRPr="002A1396" w:rsidRDefault="002A1396" w:rsidP="002A13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numéricos</w:t>
      </w:r>
    </w:p>
    <w:p w14:paraId="49B773B3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no sistema IEEE-30 nós:</w:t>
      </w:r>
    </w:p>
    <w:p w14:paraId="1DDE846E" w14:textId="77777777" w:rsidR="002A1396" w:rsidRPr="002A1396" w:rsidRDefault="002A1396" w:rsidP="002A13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da resiliência do sistema em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23,49%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ESS;</w:t>
      </w:r>
    </w:p>
    <w:p w14:paraId="7C8B20BC" w14:textId="77777777" w:rsidR="002A1396" w:rsidRPr="002A1396" w:rsidRDefault="002A1396" w:rsidP="002A13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ótima:</w:t>
      </w:r>
    </w:p>
    <w:p w14:paraId="0073D605" w14:textId="77777777" w:rsidR="002A1396" w:rsidRPr="002A1396" w:rsidRDefault="002A1396" w:rsidP="002A139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Flywheel: 10 MW,</w:t>
      </w:r>
    </w:p>
    <w:p w14:paraId="76E62BE5" w14:textId="77777777" w:rsidR="002A1396" w:rsidRPr="002A1396" w:rsidRDefault="002A1396" w:rsidP="002A139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Li-ion: 11 MW,</w:t>
      </w:r>
    </w:p>
    <w:p w14:paraId="772EE53A" w14:textId="77777777" w:rsidR="002A1396" w:rsidRPr="002A1396" w:rsidRDefault="002A1396" w:rsidP="002A139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Pumped hydro: 12 MW. </w:t>
      </w:r>
    </w:p>
    <w:p w14:paraId="5D1CE32C" w14:textId="77777777" w:rsidR="002A1396" w:rsidRPr="002A1396" w:rsidRDefault="002A1396" w:rsidP="002A1396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Resilience-oriented Valuat…</w:t>
      </w:r>
    </w:p>
    <w:p w14:paraId="3843E7A0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7 e 8 mostram:</w:t>
      </w:r>
    </w:p>
    <w:p w14:paraId="2019BA65" w14:textId="77777777" w:rsidR="002A1396" w:rsidRPr="002A1396" w:rsidRDefault="002A1396" w:rsidP="002A13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saturação do ganho de resiliência com o aumento de capacidade,</w:t>
      </w:r>
    </w:p>
    <w:p w14:paraId="1610834B" w14:textId="77777777" w:rsidR="002A1396" w:rsidRPr="002A1396" w:rsidRDefault="002A1396" w:rsidP="002A13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conceito de “valor marginal de resiliência” do ESS. </w:t>
      </w:r>
    </w:p>
    <w:p w14:paraId="12899C7B" w14:textId="77777777" w:rsidR="002A1396" w:rsidRPr="002A1396" w:rsidRDefault="002A1396" w:rsidP="002A139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Resilience-oriented Valuat…</w:t>
      </w:r>
    </w:p>
    <w:p w14:paraId="4444D20E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2DEFFB">
          <v:rect id="_x0000_i1031" style="width:0;height:1.5pt" o:hralign="center" o:hrstd="t" o:hr="t" fillcolor="#a0a0a0" stroked="f"/>
        </w:pict>
      </w:r>
    </w:p>
    <w:p w14:paraId="1F3B45D8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para a sua tese</w:t>
      </w:r>
    </w:p>
    <w:p w14:paraId="3FF33261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tecnicamente sólido, existem limitações claras:</w:t>
      </w:r>
    </w:p>
    <w:p w14:paraId="6FE094F1" w14:textId="77777777" w:rsidR="002A1396" w:rsidRPr="002A1396" w:rsidRDefault="002A1396" w:rsidP="002A13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da linha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é do sistema.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LT aparece apenas como componente falhado no despacho.</w:t>
      </w:r>
    </w:p>
    <w:p w14:paraId="15BEDC5C" w14:textId="77777777" w:rsidR="002A1396" w:rsidRPr="002A1396" w:rsidRDefault="002A1396" w:rsidP="002A13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proposto mede:</w:t>
      </w:r>
    </w:p>
    <w:p w14:paraId="5618842C" w14:textId="77777777" w:rsidR="002A1396" w:rsidRPr="002A1396" w:rsidRDefault="002A1396" w:rsidP="002A139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 econômico do ESS,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não: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resiliência física intrínseca da LT.</w:t>
      </w:r>
    </w:p>
    <w:p w14:paraId="05936228" w14:textId="77777777" w:rsidR="002A1396" w:rsidRPr="002A1396" w:rsidRDefault="002A1396" w:rsidP="002A13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fragilidade das LT entra como dado auxiliar,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como objeto principal de estudo.</w:t>
      </w:r>
    </w:p>
    <w:p w14:paraId="022947AA" w14:textId="77777777" w:rsidR="002A1396" w:rsidRPr="002A1396" w:rsidRDefault="002A1396" w:rsidP="002A13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04AF01E7" w14:textId="77777777" w:rsidR="002A1396" w:rsidRPr="002A1396" w:rsidRDefault="002A1396" w:rsidP="002A139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 da LT;</w:t>
      </w:r>
    </w:p>
    <w:p w14:paraId="48E8B6CA" w14:textId="77777777" w:rsidR="002A1396" w:rsidRPr="002A1396" w:rsidRDefault="002A1396" w:rsidP="002A139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estrutural de resiliência de linha;</w:t>
      </w:r>
    </w:p>
    <w:p w14:paraId="22B932E0" w14:textId="77777777" w:rsidR="002A1396" w:rsidRPr="002A1396" w:rsidRDefault="002A1396" w:rsidP="002A139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mecânica de torres ou condutores.</w:t>
      </w:r>
    </w:p>
    <w:p w14:paraId="35E17B37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5C4CDF">
          <v:rect id="_x0000_i1032" style="width:0;height:1.5pt" o:hralign="center" o:hrstd="t" o:hr="t" fillcolor="#a0a0a0" stroked="f"/>
        </w:pict>
      </w:r>
    </w:p>
    <w:p w14:paraId="2640BD88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CB3C800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973"/>
      </w:tblGrid>
      <w:tr w:rsidR="002A1396" w:rsidRPr="002A1396" w14:paraId="288CC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C6751" w14:textId="77777777" w:rsidR="002A1396" w:rsidRPr="002A1396" w:rsidRDefault="002A1396" w:rsidP="002A139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EE4548F" w14:textId="77777777" w:rsidR="002A1396" w:rsidRPr="002A1396" w:rsidRDefault="002A1396" w:rsidP="002A139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A1396" w:rsidRPr="002A1396" w14:paraId="2A038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D505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físico realista</w:t>
            </w:r>
          </w:p>
        </w:tc>
        <w:tc>
          <w:tcPr>
            <w:tcW w:w="0" w:type="auto"/>
            <w:vAlign w:val="center"/>
            <w:hideMark/>
          </w:tcPr>
          <w:p w14:paraId="0EBDFF9B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(tufão + modelo de vento)</w:t>
            </w:r>
          </w:p>
        </w:tc>
      </w:tr>
      <w:tr w:rsidR="002A1396" w:rsidRPr="002A1396" w14:paraId="37BF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AF90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5DDB0E43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A1396" w:rsidRPr="002A1396" w14:paraId="45EA2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A25D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 física</w:t>
            </w:r>
          </w:p>
        </w:tc>
        <w:tc>
          <w:tcPr>
            <w:tcW w:w="0" w:type="auto"/>
            <w:vAlign w:val="center"/>
            <w:hideMark/>
          </w:tcPr>
          <w:p w14:paraId="4CAA8CD8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A1396" w:rsidRPr="002A1396" w14:paraId="44798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66BD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intrínseca da LT</w:t>
            </w:r>
          </w:p>
        </w:tc>
        <w:tc>
          <w:tcPr>
            <w:tcW w:w="0" w:type="auto"/>
            <w:vAlign w:val="center"/>
            <w:hideMark/>
          </w:tcPr>
          <w:p w14:paraId="17983016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A1396" w:rsidRPr="002A1396" w14:paraId="19D0A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7C93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direta de resiliência da LT</w:t>
            </w:r>
          </w:p>
        </w:tc>
        <w:tc>
          <w:tcPr>
            <w:tcW w:w="0" w:type="auto"/>
            <w:vAlign w:val="center"/>
            <w:hideMark/>
          </w:tcPr>
          <w:p w14:paraId="26EAD3EB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A1396" w:rsidRPr="002A1396" w14:paraId="41F7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C982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do sistema</w:t>
            </w:r>
          </w:p>
        </w:tc>
        <w:tc>
          <w:tcPr>
            <w:tcW w:w="0" w:type="auto"/>
            <w:vAlign w:val="center"/>
            <w:hideMark/>
          </w:tcPr>
          <w:p w14:paraId="39746947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A1396" w:rsidRPr="002A1396" w14:paraId="0352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88C4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com modelos econômicos</w:t>
            </w:r>
          </w:p>
        </w:tc>
        <w:tc>
          <w:tcPr>
            <w:tcW w:w="0" w:type="auto"/>
            <w:vAlign w:val="center"/>
            <w:hideMark/>
          </w:tcPr>
          <w:p w14:paraId="5DE3B2E0" w14:textId="77777777" w:rsidR="002A1396" w:rsidRPr="002A1396" w:rsidRDefault="002A1396" w:rsidP="002A13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A13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F1E8F7C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LT: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A139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complementar: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52738913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FDD4F0">
          <v:rect id="_x0000_i1033" style="width:0;height:1.5pt" o:hralign="center" o:hrstd="t" o:hr="t" fillcolor="#a0a0a0" stroked="f"/>
        </w:pict>
      </w:r>
    </w:p>
    <w:p w14:paraId="355E8694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65DAC18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 você:</w:t>
      </w:r>
    </w:p>
    <w:p w14:paraId="529FBD67" w14:textId="77777777" w:rsidR="002A1396" w:rsidRPr="002A1396" w:rsidRDefault="002A1396" w:rsidP="002A13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de integração clima + fragilidade + sistema elétrico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320A75" w14:textId="77777777" w:rsidR="002A1396" w:rsidRPr="002A1396" w:rsidRDefault="002A1396" w:rsidP="002A13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inspiração para criar:</w:t>
      </w:r>
    </w:p>
    <w:p w14:paraId="7BC815DF" w14:textId="77777777" w:rsidR="002A1396" w:rsidRPr="002A1396" w:rsidRDefault="002A1396" w:rsidP="002A139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um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física da LT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análogo ao índice econômico do ESS;</w:t>
      </w:r>
    </w:p>
    <w:p w14:paraId="45FC1761" w14:textId="77777777" w:rsidR="002A1396" w:rsidRPr="002A1396" w:rsidRDefault="002A1396" w:rsidP="002A13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mostrar que:</w:t>
      </w:r>
    </w:p>
    <w:p w14:paraId="7319B861" w14:textId="77777777" w:rsidR="002A1396" w:rsidRPr="002A1396" w:rsidRDefault="002A1396" w:rsidP="002A139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literatura já aceita índices formais de “valor de resiliência”,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 você está a estender esse conceito às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C360C4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deve ser usado como:</w:t>
      </w:r>
    </w:p>
    <w:p w14:paraId="2E641F0A" w14:textId="77777777" w:rsidR="002A1396" w:rsidRPr="002A1396" w:rsidRDefault="002A1396" w:rsidP="002A139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núcleo do índice de resiliência de LT;</w:t>
      </w:r>
    </w:p>
    <w:p w14:paraId="52078252" w14:textId="77777777" w:rsidR="002A1396" w:rsidRPr="002A1396" w:rsidRDefault="002A1396" w:rsidP="002A139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física estrutural da LT (isso vem do artigo de Ice Storms).</w:t>
      </w:r>
    </w:p>
    <w:p w14:paraId="051F6CC4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DED16F">
          <v:rect id="_x0000_i1034" style="width:0;height:1.5pt" o:hralign="center" o:hrstd="t" o:hr="t" fillcolor="#a0a0a0" stroked="f"/>
        </w:pict>
      </w:r>
    </w:p>
    <w:p w14:paraId="219C610A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7437B34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2DA20B4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(como artigo de suporte metodológico e integrador)</w:t>
      </w:r>
    </w:p>
    <w:p w14:paraId="452576AD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é um excelente exemplo de como:</w:t>
      </w:r>
    </w:p>
    <w:p w14:paraId="4946AA28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combinar clima extremo + fragilidade + otimização + índice quantitativo de resiliência,</w:t>
      </w:r>
    </w:p>
    <w:p w14:paraId="36FA9C2B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que aplicado ao valor do armazenamento. A estrutura metodológica é altamente transferível para a sua tese.</w:t>
      </w:r>
    </w:p>
    <w:p w14:paraId="4745FD14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15456C">
          <v:rect id="_x0000_i1035" style="width:0;height:1.5pt" o:hralign="center" o:hrstd="t" o:hr="t" fillcolor="#a0a0a0" stroked="f"/>
        </w:pict>
      </w:r>
    </w:p>
    <w:p w14:paraId="630AD1D6" w14:textId="77777777" w:rsidR="002A1396" w:rsidRPr="002A1396" w:rsidRDefault="002A1396" w:rsidP="002A13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3120FC53" w14:textId="77777777" w:rsidR="002A1396" w:rsidRPr="002A1396" w:rsidRDefault="002A1396" w:rsidP="002A13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97CC01C" w14:textId="77777777" w:rsidR="002A1396" w:rsidRPr="002A1396" w:rsidRDefault="002A1396" w:rsidP="002A13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Valoração econômica da resiliência do sistema elétrico via ESS sob eventos extremos</w:t>
      </w:r>
    </w:p>
    <w:p w14:paraId="21E2E8B6" w14:textId="77777777" w:rsidR="002A1396" w:rsidRPr="002A1396" w:rsidRDefault="002A1396" w:rsidP="002A13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19064F3C" w14:textId="77777777" w:rsidR="002A1396" w:rsidRPr="002A1396" w:rsidRDefault="002A1396" w:rsidP="002A13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21A5E5B" w14:textId="77777777" w:rsidR="002A1396" w:rsidRPr="002A1396" w:rsidRDefault="002A1396" w:rsidP="002A139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8A28D51" w14:textId="77777777" w:rsidR="002A1396" w:rsidRPr="002A1396" w:rsidRDefault="002A1396" w:rsidP="002A139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F144879" w14:textId="77777777" w:rsidR="002A1396" w:rsidRPr="002A1396" w:rsidRDefault="002A1396" w:rsidP="002A139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do índice quantitativo</w:t>
      </w:r>
    </w:p>
    <w:p w14:paraId="082D20F4" w14:textId="77777777" w:rsidR="002A1396" w:rsidRPr="002A1396" w:rsidRDefault="002A1396" w:rsidP="002A13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4655DFB2" w14:textId="77777777" w:rsidR="002A1396" w:rsidRPr="002A1396" w:rsidRDefault="002A1396" w:rsidP="002A13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151F9D">
          <v:rect id="_x0000_i1036" style="width:0;height:1.5pt" o:hralign="center" o:hrstd="t" o:hr="t" fillcolor="#a0a0a0" stroked="f"/>
        </w:pict>
      </w:r>
    </w:p>
    <w:p w14:paraId="67738C33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6D666E1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o artigo de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Ice Storms (IEEE 2023)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o pilar físico-estrutural da sua tese,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é o pilar </w:t>
      </w:r>
      <w:r w:rsidRPr="002A13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metodológico-econômico de construção de índices de resiliência</w:t>
      </w: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35A438" w14:textId="77777777" w:rsidR="002A1396" w:rsidRPr="002A1396" w:rsidRDefault="002A1396" w:rsidP="002A13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A13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Juntos, eles praticamente desenham a espinha dorsal do seu modelo de índice para as Linhas de Transmissão.</w:t>
      </w:r>
    </w:p>
    <w:p w14:paraId="6C1295F1" w14:textId="77777777" w:rsidR="00DF446C" w:rsidRPr="002A1396" w:rsidRDefault="00DF446C"/>
    <w:sectPr w:rsidR="00DF446C" w:rsidRPr="002A139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1E0C"/>
    <w:multiLevelType w:val="multilevel"/>
    <w:tmpl w:val="AD4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279F3"/>
    <w:multiLevelType w:val="multilevel"/>
    <w:tmpl w:val="4AC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75016"/>
    <w:multiLevelType w:val="multilevel"/>
    <w:tmpl w:val="68F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50A2D"/>
    <w:multiLevelType w:val="multilevel"/>
    <w:tmpl w:val="1C0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31649"/>
    <w:multiLevelType w:val="multilevel"/>
    <w:tmpl w:val="584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115C2"/>
    <w:multiLevelType w:val="multilevel"/>
    <w:tmpl w:val="C7B2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657BC"/>
    <w:multiLevelType w:val="multilevel"/>
    <w:tmpl w:val="FA6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40DF0"/>
    <w:multiLevelType w:val="multilevel"/>
    <w:tmpl w:val="C55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322F3"/>
    <w:multiLevelType w:val="multilevel"/>
    <w:tmpl w:val="E86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53DD2"/>
    <w:multiLevelType w:val="multilevel"/>
    <w:tmpl w:val="E24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470CA"/>
    <w:multiLevelType w:val="multilevel"/>
    <w:tmpl w:val="7F0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14C7B"/>
    <w:multiLevelType w:val="multilevel"/>
    <w:tmpl w:val="C28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85264">
    <w:abstractNumId w:val="1"/>
  </w:num>
  <w:num w:numId="2" w16cid:durableId="200826620">
    <w:abstractNumId w:val="2"/>
  </w:num>
  <w:num w:numId="3" w16cid:durableId="1437139393">
    <w:abstractNumId w:val="0"/>
  </w:num>
  <w:num w:numId="4" w16cid:durableId="1204486359">
    <w:abstractNumId w:val="8"/>
  </w:num>
  <w:num w:numId="5" w16cid:durableId="1969045807">
    <w:abstractNumId w:val="10"/>
  </w:num>
  <w:num w:numId="6" w16cid:durableId="636036936">
    <w:abstractNumId w:val="11"/>
  </w:num>
  <w:num w:numId="7" w16cid:durableId="845050215">
    <w:abstractNumId w:val="3"/>
  </w:num>
  <w:num w:numId="8" w16cid:durableId="496653132">
    <w:abstractNumId w:val="7"/>
  </w:num>
  <w:num w:numId="9" w16cid:durableId="76560932">
    <w:abstractNumId w:val="5"/>
  </w:num>
  <w:num w:numId="10" w16cid:durableId="869799294">
    <w:abstractNumId w:val="6"/>
  </w:num>
  <w:num w:numId="11" w16cid:durableId="1357466667">
    <w:abstractNumId w:val="4"/>
  </w:num>
  <w:num w:numId="12" w16cid:durableId="1221286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6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1396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F446C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BB25D"/>
  <w15:chartTrackingRefBased/>
  <w15:docId w15:val="{CCF6CF0B-5C84-4954-AAFF-6892A443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6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6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6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6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6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F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6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F44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39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A1396"/>
    <w:rPr>
      <w:b/>
      <w:bCs/>
    </w:rPr>
  </w:style>
  <w:style w:type="character" w:styleId="Emphasis">
    <w:name w:val="Emphasis"/>
    <w:basedOn w:val="DefaultParagraphFont"/>
    <w:uiPriority w:val="20"/>
    <w:qFormat/>
    <w:rsid w:val="002A1396"/>
    <w:rPr>
      <w:i/>
      <w:iCs/>
    </w:rPr>
  </w:style>
  <w:style w:type="character" w:customStyle="1" w:styleId="relative">
    <w:name w:val="relative"/>
    <w:basedOn w:val="DefaultParagraphFont"/>
    <w:rsid w:val="002A1396"/>
  </w:style>
  <w:style w:type="paragraph" w:customStyle="1" w:styleId="not-prose">
    <w:name w:val="not-prose"/>
    <w:basedOn w:val="Normal"/>
    <w:rsid w:val="002A139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902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2026-01-11T11:44:00Z</dcterms:created>
  <dcterms:modified xsi:type="dcterms:W3CDTF">2026-01-11T11:45:00Z</dcterms:modified>
</cp:coreProperties>
</file>