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5728" w14:textId="27B924F3" w:rsidR="00AC5231" w:rsidRDefault="007D0373">
      <w:pPr>
        <w:rPr>
          <w:lang w:val="en-US"/>
        </w:rPr>
      </w:pPr>
      <w:r w:rsidRPr="007D0373">
        <w:rPr>
          <w:lang w:val="en-US"/>
        </w:rPr>
        <w:t>2024 A Novel LSTM for Predicting Transmission Line Faults Under Ice Disasters-IEEE</w:t>
      </w:r>
    </w:p>
    <w:p w14:paraId="57932259" w14:textId="77777777" w:rsidR="007D0373" w:rsidRDefault="007D0373">
      <w:pPr>
        <w:rPr>
          <w:lang w:val="en-US"/>
        </w:rPr>
      </w:pPr>
    </w:p>
    <w:p w14:paraId="4A416625" w14:textId="77777777" w:rsidR="007D15E9" w:rsidRPr="007D15E9" w:rsidRDefault="007D15E9" w:rsidP="007D15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 (2024)</w:t>
      </w:r>
    </w:p>
    <w:p w14:paraId="49F86AAA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D15E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Novel LSTM for Predicting Transmission Line Faults under Ice Disasters</w:t>
      </w: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Gengchen Li; Tao Jiang; Jindong Cui; Changjiang Wang</w:t>
      </w: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PES Asia-Pacific Power and Energy Engineering Conference (APPEEC 2024)</w:t>
      </w: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DOI: 10.1109/APPEEC61255.2024.10922543</w:t>
      </w: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5A20D1B3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Novel LSTM for Predictin…</w:t>
      </w:r>
    </w:p>
    <w:p w14:paraId="3819A6FB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D313C1">
          <v:rect id="_x0000_i1025" style="width:0;height:1.5pt" o:hralign="center" o:hrstd="t" o:hr="t" fillcolor="#a0a0a0" stroked="f"/>
        </w:pict>
      </w:r>
    </w:p>
    <w:p w14:paraId="4B27B4B0" w14:textId="77777777" w:rsidR="007D15E9" w:rsidRPr="007D15E9" w:rsidRDefault="007D15E9" w:rsidP="007D15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D4BA50B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trata diretamente de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sob desastres de gelo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propondo um método para:</w:t>
      </w:r>
    </w:p>
    <w:p w14:paraId="6A07806B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prever a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de linhas de transmissão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função de condições meteorológicas severas de gelo, combinando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(i) um modelo físico de cargas de gelo + vento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com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(ii) um modelo de previsão baseado em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Deep Learning (LSTM)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otimizado por um algoritmo bio-inspirado.</w:t>
      </w:r>
    </w:p>
    <w:p w14:paraId="3CD67884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explicitado no resumo e no início da introdução: o objetivo é apoiar a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de potência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através da previsão antecipada de falhas em eventos de gelo severo.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ADA2C29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Novel LSTM for Predictin…</w:t>
      </w:r>
    </w:p>
    <w:p w14:paraId="6EDCC9F4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Diferentemente de muitos artigos anteriores, aqui existe:</w:t>
      </w:r>
    </w:p>
    <w:p w14:paraId="273C8429" w14:textId="77777777" w:rsidR="007D15E9" w:rsidRPr="007D15E9" w:rsidRDefault="007D15E9" w:rsidP="007D15E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climático extremo real (gelo),</w:t>
      </w:r>
    </w:p>
    <w:p w14:paraId="57A6EFBC" w14:textId="77777777" w:rsidR="007D15E9" w:rsidRPr="007D15E9" w:rsidRDefault="007D15E9" w:rsidP="007D15E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de transmissão física,</w:t>
      </w:r>
    </w:p>
    <w:p w14:paraId="3A47ED24" w14:textId="77777777" w:rsidR="007D15E9" w:rsidRPr="007D15E9" w:rsidRDefault="007D15E9" w:rsidP="007D15E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físico de carga,</w:t>
      </w:r>
    </w:p>
    <w:p w14:paraId="746162DB" w14:textId="77777777" w:rsidR="007D15E9" w:rsidRPr="007D15E9" w:rsidRDefault="007D15E9" w:rsidP="007D15E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relação direta com falha estrutural da linha,</w:t>
      </w:r>
    </w:p>
    <w:p w14:paraId="571A5129" w14:textId="77777777" w:rsidR="007D15E9" w:rsidRPr="007D15E9" w:rsidRDefault="007D15E9" w:rsidP="007D15E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ligação clara com o conceito de resiliência.</w:t>
      </w:r>
    </w:p>
    <w:p w14:paraId="27A8776D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A9B99D">
          <v:rect id="_x0000_i1026" style="width:0;height:1.5pt" o:hralign="center" o:hrstd="t" o:hr="t" fillcolor="#a0a0a0" stroked="f"/>
        </w:pict>
      </w:r>
    </w:p>
    <w:p w14:paraId="04FA48CC" w14:textId="77777777" w:rsidR="007D15E9" w:rsidRPr="007D15E9" w:rsidRDefault="007D15E9" w:rsidP="007D15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centrais</w:t>
      </w:r>
    </w:p>
    <w:p w14:paraId="10C7766E" w14:textId="77777777" w:rsidR="007D15E9" w:rsidRPr="007D15E9" w:rsidRDefault="007D15E9" w:rsidP="007D15E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Modelação física da carga de gelo e vento na linha</w:t>
      </w:r>
    </w:p>
    <w:p w14:paraId="4F1715E7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artigo constrói explicitamente um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físico de carga combinada gelo + vento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3B024BF" w14:textId="77777777" w:rsidR="007D15E9" w:rsidRPr="007D15E9" w:rsidRDefault="007D15E9" w:rsidP="007D15E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Espessura de gelo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pela equação de Jones:</w:t>
      </w:r>
    </w:p>
    <w:p w14:paraId="577E8775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ice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3.6ϕ(t)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+W(t)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C1F65B4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(Equação (1), pág. 2) </w:t>
      </w:r>
    </w:p>
    <w:p w14:paraId="4B8D67D5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Novel LSTM for Predictin…</w:t>
      </w:r>
    </w:p>
    <w:p w14:paraId="0AD52E20" w14:textId="77777777" w:rsidR="007D15E9" w:rsidRPr="007D15E9" w:rsidRDefault="007D15E9" w:rsidP="007D15E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vertical do gelo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F5729A3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(t)=9.8×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-3</m:t>
              </m:r>
            </m:sup>
          </m:s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π(d+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ice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ice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DE52BE8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(Equação (2)) </w:t>
      </w:r>
    </w:p>
    <w:p w14:paraId="1BD22705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Novel LSTM for Predictin…</w:t>
      </w:r>
    </w:p>
    <w:p w14:paraId="682FA615" w14:textId="77777777" w:rsidR="007D15E9" w:rsidRPr="007D15E9" w:rsidRDefault="007D15E9" w:rsidP="007D15E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de vento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7036779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(t)=CS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(t)(d+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ice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8A53964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(Equação (3)) </w:t>
      </w:r>
    </w:p>
    <w:p w14:paraId="65978027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Novel LSTM for Predictin…</w:t>
      </w:r>
    </w:p>
    <w:p w14:paraId="001C354F" w14:textId="77777777" w:rsidR="007D15E9" w:rsidRPr="007D15E9" w:rsidRDefault="007D15E9" w:rsidP="007D15E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resultante combinada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535C2B5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(t)+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W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(t)</m:t>
              </m:r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A7B7DA3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(Equação (6)) </w:t>
      </w:r>
    </w:p>
    <w:p w14:paraId="3E8F9CF3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Novel LSTM for Predictin…</w:t>
      </w:r>
    </w:p>
    <w:p w14:paraId="2684DBBD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Fig. 1 do artigo mostra claramente o esquema físico da ação simultânea do peso do gelo e da força aerodinâmica do vento sobre o condutor.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1EEA3BF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Novel LSTM for Predictin…</w:t>
      </w:r>
    </w:p>
    <w:p w14:paraId="4B0CB82B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é exatamente o tipo de ligação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ação mecânica → infraestrutura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exige.</w:t>
      </w:r>
    </w:p>
    <w:p w14:paraId="42022509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42A874">
          <v:rect id="_x0000_i1027" style="width:0;height:1.5pt" o:hralign="center" o:hrstd="t" o:hr="t" fillcolor="#a0a0a0" stroked="f"/>
        </w:pict>
      </w:r>
    </w:p>
    <w:p w14:paraId="675394D2" w14:textId="77777777" w:rsidR="007D15E9" w:rsidRPr="007D15E9" w:rsidRDefault="007D15E9" w:rsidP="007D15E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2.2 Definição física da probabilidade de falha da linha</w:t>
      </w:r>
    </w:p>
    <w:p w14:paraId="0C81323B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 dois limites estruturais da linha:</w:t>
      </w:r>
    </w:p>
    <w:p w14:paraId="5370B129" w14:textId="77777777" w:rsidR="007D15E9" w:rsidRPr="007D15E9" w:rsidRDefault="007D15E9" w:rsidP="007D15E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IW</m:t>
            </m:r>
          </m:sub>
        </m:sSub>
      </m:oMath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carga de projeto</w:t>
      </w:r>
    </w:p>
    <w:p w14:paraId="254966C9" w14:textId="77777777" w:rsidR="007D15E9" w:rsidRPr="007D15E9" w:rsidRDefault="007D15E9" w:rsidP="007D15E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IW</m:t>
            </m:r>
          </m:sub>
        </m:sSub>
      </m:oMath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carga última admissível</w:t>
      </w:r>
    </w:p>
    <w:p w14:paraId="0BF8EE49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define a probabilidade de falha:</w:t>
      </w:r>
    </w:p>
    <w:p w14:paraId="67DA2203" w14:textId="77777777" w:rsidR="007D15E9" w:rsidRPr="007D15E9" w:rsidRDefault="007D15E9" w:rsidP="007D15E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(t)=0</m:t>
        </m:r>
      </m:oMath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IW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(t)&lt;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IW</m:t>
            </m:r>
          </m:sub>
        </m:sSub>
      </m:oMath>
    </w:p>
    <w:p w14:paraId="3657AF79" w14:textId="77777777" w:rsidR="007D15E9" w:rsidRPr="007D15E9" w:rsidRDefault="007D15E9" w:rsidP="007D15E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0&lt;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(t)&lt;1</m:t>
        </m:r>
      </m:oMath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IW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IW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(t)&lt;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IW</m:t>
            </m:r>
          </m:sub>
        </m:sSub>
      </m:oMath>
    </w:p>
    <w:p w14:paraId="5CF37B63" w14:textId="77777777" w:rsidR="007D15E9" w:rsidRPr="007D15E9" w:rsidRDefault="007D15E9" w:rsidP="007D15E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(t)=1</m:t>
        </m:r>
      </m:oMath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IW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(t)&gt;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IW</m:t>
            </m:r>
          </m:sub>
        </m:sSub>
      </m:oMath>
    </w:p>
    <w:p w14:paraId="03D17B48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uma expressão exponencial contínua (Equação 7, pág. 2).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673255E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Novel LSTM for Predictin…</w:t>
      </w:r>
    </w:p>
    <w:p w14:paraId="5A6D4111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para uma linha de comprimento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l</m:t>
        </m:r>
      </m:oMath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C6612AD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(t)=1-(1-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2E74718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(Equação 8) </w:t>
      </w:r>
    </w:p>
    <w:p w14:paraId="5D9F5229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Novel LSTM for Predictin…</w:t>
      </w:r>
    </w:p>
    <w:p w14:paraId="441FE50E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 existe claramente:</w:t>
      </w:r>
    </w:p>
    <w:p w14:paraId="16A33516" w14:textId="77777777" w:rsidR="007D15E9" w:rsidRPr="007D15E9" w:rsidRDefault="007D15E9" w:rsidP="007D15E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implícita da linha,</w:t>
      </w:r>
    </w:p>
    <w:p w14:paraId="0E384F28" w14:textId="77777777" w:rsidR="007D15E9" w:rsidRPr="007D15E9" w:rsidRDefault="007D15E9" w:rsidP="007D15E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probabilística de falha,</w:t>
      </w:r>
    </w:p>
    <w:p w14:paraId="214173EB" w14:textId="77777777" w:rsidR="007D15E9" w:rsidRPr="007D15E9" w:rsidRDefault="007D15E9" w:rsidP="007D15E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ligação entre carga física e falha estrutural.</w:t>
      </w:r>
    </w:p>
    <w:p w14:paraId="6708D5A9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45640C">
          <v:rect id="_x0000_i1028" style="width:0;height:1.5pt" o:hralign="center" o:hrstd="t" o:hr="t" fillcolor="#a0a0a0" stroked="f"/>
        </w:pict>
      </w:r>
    </w:p>
    <w:p w14:paraId="58F9A5AF" w14:textId="77777777" w:rsidR="007D15E9" w:rsidRPr="007D15E9" w:rsidRDefault="007D15E9" w:rsidP="007D15E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Uso de LSTM para acelerar a previsão</w:t>
      </w:r>
    </w:p>
    <w:p w14:paraId="7C561CFD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problema: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modelo físico é computacionalmente pesado para aplicações em tempo real.</w:t>
      </w:r>
    </w:p>
    <w:p w14:paraId="0EA2FDC4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Solução: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criar um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substituição (surrogate model)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usando:</w:t>
      </w:r>
    </w:p>
    <w:p w14:paraId="1DEDF264" w14:textId="77777777" w:rsidR="007D15E9" w:rsidRPr="007D15E9" w:rsidRDefault="007D15E9" w:rsidP="007D15E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LSTM,</w:t>
      </w:r>
    </w:p>
    <w:p w14:paraId="4C78A3EB" w14:textId="77777777" w:rsidR="007D15E9" w:rsidRPr="007D15E9" w:rsidRDefault="007D15E9" w:rsidP="007D15E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treinado com milhares de cenários gerados pelo modelo físico,</w:t>
      </w:r>
    </w:p>
    <w:p w14:paraId="4B35540C" w14:textId="77777777" w:rsidR="007D15E9" w:rsidRPr="007D15E9" w:rsidRDefault="007D15E9" w:rsidP="007D15E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para prever diretamente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(t)</m:t>
        </m:r>
      </m:oMath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partir dos parâmetros do desastre.</w:t>
      </w:r>
    </w:p>
    <w:p w14:paraId="57E63CDB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métrica de ajuste é o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MSE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(Eq. 24).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6B977FF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>2024 A Novel LSTM for Predictin…</w:t>
      </w:r>
    </w:p>
    <w:p w14:paraId="043D54B2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1C0E81">
          <v:rect id="_x0000_i1029" style="width:0;height:1.5pt" o:hralign="center" o:hrstd="t" o:hr="t" fillcolor="#a0a0a0" stroked="f"/>
        </w:pict>
      </w:r>
    </w:p>
    <w:p w14:paraId="3FE6E916" w14:textId="77777777" w:rsidR="007D15E9" w:rsidRPr="007D15E9" w:rsidRDefault="007D15E9" w:rsidP="007D15E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2.4 Inovação: Male and Female Firefly Algorithm (MFFA)</w:t>
      </w:r>
    </w:p>
    <w:p w14:paraId="1888C238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cria um algoritmo bio-inspirado novo para otimizar os hiperparâmetros da LSTM:</w:t>
      </w:r>
    </w:p>
    <w:p w14:paraId="518F8DEC" w14:textId="77777777" w:rsidR="007D15E9" w:rsidRPr="007D15E9" w:rsidRDefault="007D15E9" w:rsidP="007D15E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divisão da população em:</w:t>
      </w:r>
    </w:p>
    <w:p w14:paraId="0B447DB0" w14:textId="77777777" w:rsidR="007D15E9" w:rsidRPr="007D15E9" w:rsidRDefault="007D15E9" w:rsidP="007D15E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pirilampos machos (exploração global),</w:t>
      </w:r>
    </w:p>
    <w:p w14:paraId="5D969271" w14:textId="77777777" w:rsidR="007D15E9" w:rsidRPr="007D15E9" w:rsidRDefault="007D15E9" w:rsidP="007D15E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pirilampos fêmeas (exploração local);</w:t>
      </w:r>
    </w:p>
    <w:p w14:paraId="747CDA28" w14:textId="77777777" w:rsidR="007D15E9" w:rsidRPr="007D15E9" w:rsidRDefault="007D15E9" w:rsidP="007D15E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equações específicas de atualização para cada grupo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(Eqs. 9–17, págs. 3–4).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74CA19F4" w14:textId="77777777" w:rsidR="007D15E9" w:rsidRPr="007D15E9" w:rsidRDefault="007D15E9" w:rsidP="007D15E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Novel LSTM for Predictin…</w:t>
      </w:r>
    </w:p>
    <w:p w14:paraId="0852955D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resulta no modelo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MFFA-LSTM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38BDAA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654527">
          <v:rect id="_x0000_i1030" style="width:0;height:1.5pt" o:hralign="center" o:hrstd="t" o:hr="t" fillcolor="#a0a0a0" stroked="f"/>
        </w:pict>
      </w:r>
    </w:p>
    <w:p w14:paraId="12D11B65" w14:textId="77777777" w:rsidR="007D15E9" w:rsidRPr="007D15E9" w:rsidRDefault="007D15E9" w:rsidP="007D15E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Resultados quantitativos</w:t>
      </w:r>
    </w:p>
    <w:p w14:paraId="7B14B619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 teste: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RTS 79-bus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38 linhas.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Base de dados: 10 000 amostras.</w:t>
      </w:r>
    </w:p>
    <w:p w14:paraId="649AD710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de erro (Tabela II, pág. 5):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735"/>
      </w:tblGrid>
      <w:tr w:rsidR="007D15E9" w:rsidRPr="007D15E9" w14:paraId="07819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975ED" w14:textId="77777777" w:rsidR="007D15E9" w:rsidRPr="007D15E9" w:rsidRDefault="007D15E9" w:rsidP="007D15E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6E6DDB43" w14:textId="77777777" w:rsidR="007D15E9" w:rsidRPr="007D15E9" w:rsidRDefault="007D15E9" w:rsidP="007D15E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MSE</w:t>
            </w:r>
          </w:p>
        </w:tc>
      </w:tr>
      <w:tr w:rsidR="007D15E9" w:rsidRPr="007D15E9" w14:paraId="7C371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582BF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32B59C39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0,0189</w:t>
            </w:r>
          </w:p>
        </w:tc>
      </w:tr>
      <w:tr w:rsidR="007D15E9" w:rsidRPr="007D15E9" w14:paraId="232B7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1AFA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FA-LSTM</w:t>
            </w:r>
          </w:p>
        </w:tc>
        <w:tc>
          <w:tcPr>
            <w:tcW w:w="0" w:type="auto"/>
            <w:vAlign w:val="center"/>
            <w:hideMark/>
          </w:tcPr>
          <w:p w14:paraId="4408DDA2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0,0098</w:t>
            </w:r>
          </w:p>
        </w:tc>
      </w:tr>
      <w:tr w:rsidR="007D15E9" w:rsidRPr="007D15E9" w14:paraId="059C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1134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PSO-LSTM</w:t>
            </w:r>
          </w:p>
        </w:tc>
        <w:tc>
          <w:tcPr>
            <w:tcW w:w="0" w:type="auto"/>
            <w:vAlign w:val="center"/>
            <w:hideMark/>
          </w:tcPr>
          <w:p w14:paraId="0308D9E7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0,0103</w:t>
            </w:r>
          </w:p>
        </w:tc>
      </w:tr>
      <w:tr w:rsidR="007D15E9" w:rsidRPr="007D15E9" w14:paraId="19B79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5DC8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MFFA-LSTM</w:t>
            </w:r>
          </w:p>
        </w:tc>
        <w:tc>
          <w:tcPr>
            <w:tcW w:w="0" w:type="auto"/>
            <w:vAlign w:val="center"/>
            <w:hideMark/>
          </w:tcPr>
          <w:p w14:paraId="51D2A959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0,0067</w:t>
            </w:r>
          </w:p>
        </w:tc>
      </w:tr>
    </w:tbl>
    <w:p w14:paraId="32D70B2D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Novel LSTM for Predictin…</w:t>
      </w:r>
    </w:p>
    <w:p w14:paraId="7ED480DB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de tempo (Tabela III):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889"/>
      </w:tblGrid>
      <w:tr w:rsidR="007D15E9" w:rsidRPr="007D15E9" w14:paraId="6C2C5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044A6" w14:textId="77777777" w:rsidR="007D15E9" w:rsidRPr="007D15E9" w:rsidRDefault="007D15E9" w:rsidP="007D15E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D366E25" w14:textId="77777777" w:rsidR="007D15E9" w:rsidRPr="007D15E9" w:rsidRDefault="007D15E9" w:rsidP="007D15E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Tempo</w:t>
            </w:r>
          </w:p>
        </w:tc>
      </w:tr>
      <w:tr w:rsidR="007D15E9" w:rsidRPr="007D15E9" w14:paraId="4F37F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58EC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 físico tradicional</w:t>
            </w:r>
          </w:p>
        </w:tc>
        <w:tc>
          <w:tcPr>
            <w:tcW w:w="0" w:type="auto"/>
            <w:vAlign w:val="center"/>
            <w:hideMark/>
          </w:tcPr>
          <w:p w14:paraId="12C94A67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577,61 s</w:t>
            </w:r>
          </w:p>
        </w:tc>
      </w:tr>
      <w:tr w:rsidR="007D15E9" w:rsidRPr="007D15E9" w14:paraId="34D1C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6305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MFFA-LSTM</w:t>
            </w:r>
          </w:p>
        </w:tc>
        <w:tc>
          <w:tcPr>
            <w:tcW w:w="0" w:type="auto"/>
            <w:vAlign w:val="center"/>
            <w:hideMark/>
          </w:tcPr>
          <w:p w14:paraId="066D93F5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0,0883 s</w:t>
            </w:r>
          </w:p>
        </w:tc>
      </w:tr>
    </w:tbl>
    <w:p w14:paraId="6F195BF7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Eficiência melhorada em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99,984 %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3AEA17CE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A Novel LSTM for Predictin…</w:t>
      </w:r>
    </w:p>
    <w:p w14:paraId="41A00417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91ABE4A">
          <v:rect id="_x0000_i1031" style="width:0;height:1.5pt" o:hralign="center" o:hrstd="t" o:hr="t" fillcolor="#a0a0a0" stroked="f"/>
        </w:pict>
      </w:r>
    </w:p>
    <w:p w14:paraId="32C9C06C" w14:textId="77777777" w:rsidR="007D15E9" w:rsidRPr="007D15E9" w:rsidRDefault="007D15E9" w:rsidP="007D15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</w:t>
      </w:r>
    </w:p>
    <w:p w14:paraId="00E7AF74" w14:textId="77777777" w:rsidR="007D15E9" w:rsidRPr="007D15E9" w:rsidRDefault="007D15E9" w:rsidP="007D15E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dano é modelado apenas como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ruptura da linha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como:</w:t>
      </w:r>
    </w:p>
    <w:p w14:paraId="53429BCE" w14:textId="77777777" w:rsidR="007D15E9" w:rsidRPr="007D15E9" w:rsidRDefault="007D15E9" w:rsidP="007D15E9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torre,</w:t>
      </w:r>
    </w:p>
    <w:p w14:paraId="3D5FFD30" w14:textId="77777777" w:rsidR="007D15E9" w:rsidRPr="007D15E9" w:rsidRDefault="007D15E9" w:rsidP="007D15E9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de isoladores,</w:t>
      </w:r>
    </w:p>
    <w:p w14:paraId="2680E717" w14:textId="77777777" w:rsidR="007D15E9" w:rsidRPr="007D15E9" w:rsidRDefault="007D15E9" w:rsidP="007D15E9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 estrutural.</w:t>
      </w:r>
    </w:p>
    <w:p w14:paraId="3A2E303A" w14:textId="77777777" w:rsidR="007D15E9" w:rsidRPr="007D15E9" w:rsidRDefault="007D15E9" w:rsidP="007D15E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fragilidade é implícita via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IW</m:t>
            </m:r>
          </m:sub>
        </m:sSub>
      </m:oMath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IW</m:t>
            </m:r>
          </m:sub>
        </m:sSub>
      </m:oMath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por curvas probabilísticas calibradas em ensaios estruturais.</w:t>
      </w:r>
    </w:p>
    <w:p w14:paraId="18FCF6DE" w14:textId="77777777" w:rsidR="007D15E9" w:rsidRPr="007D15E9" w:rsidRDefault="007D15E9" w:rsidP="007D15E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existe curva de recuperação temporal → a resiliência é tratada apenas como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antecipação de falha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recuperação pós-evento.</w:t>
      </w:r>
    </w:p>
    <w:p w14:paraId="3B97554D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02DD8D">
          <v:rect id="_x0000_i1032" style="width:0;height:1.5pt" o:hralign="center" o:hrstd="t" o:hr="t" fillcolor="#a0a0a0" stroked="f"/>
        </w:pict>
      </w:r>
    </w:p>
    <w:p w14:paraId="37B03CB8" w14:textId="77777777" w:rsidR="007D15E9" w:rsidRPr="007D15E9" w:rsidRDefault="007D15E9" w:rsidP="007D15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8"/>
        <w:gridCol w:w="1478"/>
      </w:tblGrid>
      <w:tr w:rsidR="007D15E9" w:rsidRPr="007D15E9" w14:paraId="359F3D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63F33" w14:textId="77777777" w:rsidR="007D15E9" w:rsidRPr="007D15E9" w:rsidRDefault="007D15E9" w:rsidP="007D15E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38377FF" w14:textId="77777777" w:rsidR="007D15E9" w:rsidRPr="007D15E9" w:rsidRDefault="007D15E9" w:rsidP="007D15E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D15E9" w:rsidRPr="007D15E9" w14:paraId="6A8E0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3088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 (gelo)</w:t>
            </w:r>
          </w:p>
        </w:tc>
        <w:tc>
          <w:tcPr>
            <w:tcW w:w="0" w:type="auto"/>
            <w:vAlign w:val="center"/>
            <w:hideMark/>
          </w:tcPr>
          <w:p w14:paraId="56969990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D15E9" w:rsidRPr="007D15E9" w14:paraId="4355E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E624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físicas</w:t>
            </w:r>
          </w:p>
        </w:tc>
        <w:tc>
          <w:tcPr>
            <w:tcW w:w="0" w:type="auto"/>
            <w:vAlign w:val="center"/>
            <w:hideMark/>
          </w:tcPr>
          <w:p w14:paraId="4B7ADBFA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D15E9" w:rsidRPr="007D15E9" w14:paraId="77314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1468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Ação mecânica do clima</w:t>
            </w:r>
          </w:p>
        </w:tc>
        <w:tc>
          <w:tcPr>
            <w:tcW w:w="0" w:type="auto"/>
            <w:vAlign w:val="center"/>
            <w:hideMark/>
          </w:tcPr>
          <w:p w14:paraId="4046CCF2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D15E9" w:rsidRPr="007D15E9" w14:paraId="78112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CC6C2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de falha</w:t>
            </w:r>
          </w:p>
        </w:tc>
        <w:tc>
          <w:tcPr>
            <w:tcW w:w="0" w:type="auto"/>
            <w:vAlign w:val="center"/>
            <w:hideMark/>
          </w:tcPr>
          <w:p w14:paraId="2EB1DA51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D15E9" w:rsidRPr="007D15E9" w14:paraId="59010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C379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explícita</w:t>
            </w:r>
          </w:p>
        </w:tc>
        <w:tc>
          <w:tcPr>
            <w:tcW w:w="0" w:type="auto"/>
            <w:vAlign w:val="center"/>
            <w:hideMark/>
          </w:tcPr>
          <w:p w14:paraId="6EF8C741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(implícita)</w:t>
            </w:r>
          </w:p>
        </w:tc>
      </w:tr>
      <w:tr w:rsidR="007D15E9" w:rsidRPr="007D15E9" w14:paraId="3906E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F7E3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37F47A5C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7D15E9" w:rsidRPr="007D15E9" w14:paraId="27F86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8AC45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36E5C662" w14:textId="77777777" w:rsidR="007D15E9" w:rsidRPr="007D15E9" w:rsidRDefault="007D15E9" w:rsidP="007D15E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D15E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7F6D39DA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D15E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Especialmente forte para a parte de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carga → falha probabilística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516113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FA1455">
          <v:rect id="_x0000_i1033" style="width:0;height:1.5pt" o:hralign="center" o:hrstd="t" o:hr="t" fillcolor="#a0a0a0" stroked="f"/>
        </w:pict>
      </w:r>
    </w:p>
    <w:p w14:paraId="7905D98F" w14:textId="77777777" w:rsidR="007D15E9" w:rsidRPr="007D15E9" w:rsidRDefault="007D15E9" w:rsidP="007D15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07843F9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valioso para você porque:</w:t>
      </w:r>
    </w:p>
    <w:p w14:paraId="50D49F91" w14:textId="77777777" w:rsidR="007D15E9" w:rsidRPr="007D15E9" w:rsidRDefault="007D15E9" w:rsidP="007D15E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fornece um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físico coerente de ação do gelo sobre LT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7FA5E1D" w14:textId="77777777" w:rsidR="007D15E9" w:rsidRPr="007D15E9" w:rsidRDefault="007D15E9" w:rsidP="007D15E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define formalmente um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limiar estrutural de falha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AF9293F" w14:textId="77777777" w:rsidR="007D15E9" w:rsidRPr="007D15E9" w:rsidRDefault="007D15E9" w:rsidP="007D15E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 clima → ação mecânica → probabilidade de falha;</w:t>
      </w:r>
    </w:p>
    <w:p w14:paraId="33B01DE5" w14:textId="77777777" w:rsidR="007D15E9" w:rsidRPr="007D15E9" w:rsidRDefault="007D15E9" w:rsidP="007D15E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como usar IA para acelerar simulações probabilísticas;</w:t>
      </w:r>
    </w:p>
    <w:p w14:paraId="0677A307" w14:textId="77777777" w:rsidR="007D15E9" w:rsidRPr="007D15E9" w:rsidRDefault="007D15E9" w:rsidP="007D15E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pode servir como base para a parte de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climática por gelo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B5E5F0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encaixa-se diretamente no núcleo da sua tese.</w:t>
      </w:r>
    </w:p>
    <w:p w14:paraId="7B42E9F9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EADDDF">
          <v:rect id="_x0000_i1034" style="width:0;height:1.5pt" o:hralign="center" o:hrstd="t" o:hr="t" fillcolor="#a0a0a0" stroked="f"/>
        </w:pict>
      </w:r>
    </w:p>
    <w:p w14:paraId="5116E1BA" w14:textId="77777777" w:rsidR="007D15E9" w:rsidRPr="007D15E9" w:rsidRDefault="007D15E9" w:rsidP="007D15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6) Decisão final</w:t>
      </w:r>
    </w:p>
    <w:p w14:paraId="75DE888A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75290C84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4E6816">
          <v:rect id="_x0000_i1035" style="width:0;height:1.5pt" o:hralign="center" o:hrstd="t" o:hr="t" fillcolor="#a0a0a0" stroked="f"/>
        </w:pict>
      </w:r>
    </w:p>
    <w:p w14:paraId="42D223DB" w14:textId="77777777" w:rsidR="007D15E9" w:rsidRPr="007D15E9" w:rsidRDefault="007D15E9" w:rsidP="007D15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12B664CC" w14:textId="77777777" w:rsidR="007D15E9" w:rsidRPr="007D15E9" w:rsidRDefault="007D15E9" w:rsidP="007D15E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A45B096" w14:textId="77777777" w:rsidR="007D15E9" w:rsidRPr="007D15E9" w:rsidRDefault="007D15E9" w:rsidP="007D15E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Previsão probabilística de falhas de linhas de transmissão sob desastres de gelo usando modelo físico + LSTM otimizada</w:t>
      </w:r>
    </w:p>
    <w:p w14:paraId="5E945976" w14:textId="77777777" w:rsidR="007D15E9" w:rsidRPr="007D15E9" w:rsidRDefault="007D15E9" w:rsidP="007D15E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7C38DE27" w14:textId="77777777" w:rsidR="007D15E9" w:rsidRPr="007D15E9" w:rsidRDefault="007D15E9" w:rsidP="007D15E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CAF79A7" w14:textId="77777777" w:rsidR="007D15E9" w:rsidRPr="007D15E9" w:rsidRDefault="007D15E9" w:rsidP="007D15E9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literatura,</w:t>
      </w:r>
    </w:p>
    <w:p w14:paraId="62DABC54" w14:textId="77777777" w:rsidR="007D15E9" w:rsidRPr="007D15E9" w:rsidRDefault="007D15E9" w:rsidP="007D15E9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elétricos,</w:t>
      </w:r>
    </w:p>
    <w:p w14:paraId="7C77D959" w14:textId="77777777" w:rsidR="007D15E9" w:rsidRPr="007D15E9" w:rsidRDefault="007D15E9" w:rsidP="007D15E9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adotada,</w:t>
      </w:r>
    </w:p>
    <w:p w14:paraId="1CDA2EAF" w14:textId="77777777" w:rsidR="007D15E9" w:rsidRPr="007D15E9" w:rsidRDefault="007D15E9" w:rsidP="007D15E9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793DB315" w14:textId="77777777" w:rsidR="007D15E9" w:rsidRPr="007D15E9" w:rsidRDefault="007D15E9" w:rsidP="007D15E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D15E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4F0C1FB8" w14:textId="77777777" w:rsidR="007D15E9" w:rsidRPr="007D15E9" w:rsidRDefault="007D15E9" w:rsidP="007D15E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FBF70C">
          <v:rect id="_x0000_i1036" style="width:0;height:1.5pt" o:hralign="center" o:hrstd="t" o:hr="t" fillcolor="#a0a0a0" stroked="f"/>
        </w:pict>
      </w:r>
    </w:p>
    <w:p w14:paraId="1F29AFAF" w14:textId="77777777" w:rsidR="007D15E9" w:rsidRPr="007D15E9" w:rsidRDefault="007D15E9" w:rsidP="007D15E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D15E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Referência (IEEE)</w:t>
      </w:r>
    </w:p>
    <w:p w14:paraId="1D459E40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[1] G. Li, T. Jiang, J. Cui, and C. Wang, “A Novel LSTM for Predicting Transmission Line Faults under Ice Disasters,” in </w:t>
      </w:r>
      <w:r w:rsidRPr="007D15E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Proc. IEEE PES 16th Asia-Pacific Power and Energy Engineering Conf. (APPEEC)</w:t>
      </w: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2024, pp. 1–6, doi: 10.1109/APPEEC61255.2024.10922543. </w:t>
      </w:r>
    </w:p>
    <w:p w14:paraId="12D4B047" w14:textId="77777777" w:rsidR="007D15E9" w:rsidRPr="007D15E9" w:rsidRDefault="007D15E9" w:rsidP="007D15E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D15E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A Novel LSTM for Predictin…</w:t>
      </w:r>
    </w:p>
    <w:p w14:paraId="1A6A2839" w14:textId="77777777" w:rsidR="007D0373" w:rsidRPr="007D0373" w:rsidRDefault="007D0373">
      <w:pPr>
        <w:rPr>
          <w:lang w:val="en-US"/>
        </w:rPr>
      </w:pPr>
    </w:p>
    <w:sectPr w:rsidR="007D0373" w:rsidRPr="007D037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6BD4"/>
    <w:multiLevelType w:val="multilevel"/>
    <w:tmpl w:val="EF88BF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06EA4"/>
    <w:multiLevelType w:val="multilevel"/>
    <w:tmpl w:val="BCD853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64E29"/>
    <w:multiLevelType w:val="multilevel"/>
    <w:tmpl w:val="9A9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D4289"/>
    <w:multiLevelType w:val="multilevel"/>
    <w:tmpl w:val="9466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7022E"/>
    <w:multiLevelType w:val="multilevel"/>
    <w:tmpl w:val="BB9C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813A5"/>
    <w:multiLevelType w:val="multilevel"/>
    <w:tmpl w:val="B792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13888"/>
    <w:multiLevelType w:val="multilevel"/>
    <w:tmpl w:val="F558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6E3728"/>
    <w:multiLevelType w:val="multilevel"/>
    <w:tmpl w:val="82E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37CFD"/>
    <w:multiLevelType w:val="multilevel"/>
    <w:tmpl w:val="AE907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7E47B9"/>
    <w:multiLevelType w:val="multilevel"/>
    <w:tmpl w:val="A03E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A1ABD"/>
    <w:multiLevelType w:val="multilevel"/>
    <w:tmpl w:val="E0C0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476D1"/>
    <w:multiLevelType w:val="multilevel"/>
    <w:tmpl w:val="1660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31023"/>
    <w:multiLevelType w:val="multilevel"/>
    <w:tmpl w:val="8322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685914">
    <w:abstractNumId w:val="5"/>
  </w:num>
  <w:num w:numId="2" w16cid:durableId="928661945">
    <w:abstractNumId w:val="12"/>
  </w:num>
  <w:num w:numId="3" w16cid:durableId="1779835583">
    <w:abstractNumId w:val="1"/>
  </w:num>
  <w:num w:numId="4" w16cid:durableId="1927155047">
    <w:abstractNumId w:val="8"/>
  </w:num>
  <w:num w:numId="5" w16cid:durableId="936211926">
    <w:abstractNumId w:val="0"/>
  </w:num>
  <w:num w:numId="6" w16cid:durableId="1047533445">
    <w:abstractNumId w:val="9"/>
  </w:num>
  <w:num w:numId="7" w16cid:durableId="1317758779">
    <w:abstractNumId w:val="7"/>
  </w:num>
  <w:num w:numId="8" w16cid:durableId="1991522597">
    <w:abstractNumId w:val="3"/>
  </w:num>
  <w:num w:numId="9" w16cid:durableId="105858801">
    <w:abstractNumId w:val="10"/>
  </w:num>
  <w:num w:numId="10" w16cid:durableId="1410274338">
    <w:abstractNumId w:val="4"/>
  </w:num>
  <w:num w:numId="11" w16cid:durableId="1304699111">
    <w:abstractNumId w:val="6"/>
  </w:num>
  <w:num w:numId="12" w16cid:durableId="1590889585">
    <w:abstractNumId w:val="2"/>
  </w:num>
  <w:num w:numId="13" w16cid:durableId="14751007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7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0373"/>
    <w:rsid w:val="007D15E9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4CA75"/>
  <w15:chartTrackingRefBased/>
  <w15:docId w15:val="{2C095FF1-292B-4196-B783-A671A165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3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37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37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37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37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37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37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37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37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37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D0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37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D03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15E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D15E9"/>
    <w:rPr>
      <w:b/>
      <w:bCs/>
    </w:rPr>
  </w:style>
  <w:style w:type="character" w:styleId="Emphasis">
    <w:name w:val="Emphasis"/>
    <w:basedOn w:val="DefaultParagraphFont"/>
    <w:uiPriority w:val="20"/>
    <w:qFormat/>
    <w:rsid w:val="007D15E9"/>
    <w:rPr>
      <w:i/>
      <w:iCs/>
    </w:rPr>
  </w:style>
  <w:style w:type="character" w:customStyle="1" w:styleId="relative">
    <w:name w:val="relative"/>
    <w:basedOn w:val="DefaultParagraphFont"/>
    <w:rsid w:val="007D15E9"/>
  </w:style>
  <w:style w:type="paragraph" w:customStyle="1" w:styleId="not-prose">
    <w:name w:val="not-prose"/>
    <w:basedOn w:val="Normal"/>
    <w:rsid w:val="007D15E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2026-01-11T13:52:00Z</dcterms:created>
  <dcterms:modified xsi:type="dcterms:W3CDTF">2026-01-11T13:53:00Z</dcterms:modified>
</cp:coreProperties>
</file>