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7AEC" w14:textId="32011685" w:rsidR="00AC5231" w:rsidRDefault="00A22C02">
      <w:pPr>
        <w:rPr>
          <w:lang w:val="en-US"/>
        </w:rPr>
      </w:pPr>
      <w:r w:rsidRPr="00A22C02">
        <w:rPr>
          <w:lang w:val="en-US"/>
        </w:rPr>
        <w:t>2024 A detailed review of power system resilience enhancement pillars-ELSEVIER</w:t>
      </w:r>
    </w:p>
    <w:p w14:paraId="67F3BFC8" w14:textId="77777777" w:rsidR="00A22C02" w:rsidRDefault="00A22C02">
      <w:pPr>
        <w:rPr>
          <w:lang w:val="en-US"/>
        </w:rPr>
      </w:pPr>
    </w:p>
    <w:p w14:paraId="64A04DC3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74D40C20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92B9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detailed review of power system resilience enhancement pillars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Dillip Kumar Mishra; Mohsen Eskandari; Mohammad Hossein Abbasi; P. Sanjeevikumar; Jiangfeng Zhang; Li Li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92B9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230, 2024, art. 110223 (available online 12 Feb. 2024) </w:t>
      </w:r>
    </w:p>
    <w:p w14:paraId="05E2231C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4F69A9D6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AB2693">
          <v:rect id="_x0000_i1025" style="width:0;height:1.5pt" o:hralign="center" o:hrstd="t" o:hr="t" fillcolor="#a0a0a0" stroked="f"/>
        </w:pict>
      </w:r>
    </w:p>
    <w:p w14:paraId="23A54738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6A9E5F8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de estado da arte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(state-of-the-art review) que organiza a literatura de resiliência em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pilares de reforço (enhancement pillars)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técnicas correspondentes, visando resiliência contra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baixa probabilidade e alto impacto (HILP)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naturais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ciberfísicos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E81E88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núcleo do texto é:</w:t>
      </w:r>
    </w:p>
    <w:p w14:paraId="79E80D29" w14:textId="77777777" w:rsidR="00E92B9C" w:rsidRPr="00E92B9C" w:rsidRDefault="00E92B9C" w:rsidP="00E92B9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explicar a evolução conceitual de resiliência e sua diferença em relação a confiabilidade (reliability);</w:t>
      </w:r>
    </w:p>
    <w:p w14:paraId="564DE238" w14:textId="77777777" w:rsidR="00E92B9C" w:rsidRPr="00E92B9C" w:rsidRDefault="00E92B9C" w:rsidP="00E92B9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quatro pilares práticos: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smartening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(uso de DER/microgrids) 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building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(infraestrutura predial/backup);</w:t>
      </w:r>
    </w:p>
    <w:p w14:paraId="04EC4FCB" w14:textId="77777777" w:rsidR="00E92B9C" w:rsidRPr="00E92B9C" w:rsidRDefault="00E92B9C" w:rsidP="00E92B9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revisar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de quantificação de resiliência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geração/transmissão/distribuição para diferentes tipos de eventos (incluindo vento forte, tufões, gelo e terremoto);</w:t>
      </w:r>
    </w:p>
    <w:p w14:paraId="78BDE33A" w14:textId="77777777" w:rsidR="00E92B9C" w:rsidRPr="00E92B9C" w:rsidRDefault="00E92B9C" w:rsidP="00E92B9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tendências e “beyond resilience”: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antifragility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C32906" w14:textId="77777777" w:rsidR="00E92B9C" w:rsidRPr="00E92B9C" w:rsidRDefault="00E92B9C" w:rsidP="00E92B9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abordar estratégias de projeto e modernização por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Greenfield vs Brownfield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além de perspectivas globais e desafios.</w:t>
      </w:r>
    </w:p>
    <w:p w14:paraId="050995E3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ampla e estruturante de resiliência (com ênfase em pilares + métricas + tecnologias), cobrindo transmissão e distribuição, com ligações diretas a medidas físicas (hardening) que atingem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linhas/torres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C7DC9C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F3B516">
          <v:rect id="_x0000_i1026" style="width:0;height:1.5pt" o:hralign="center" o:hrstd="t" o:hr="t" fillcolor="#a0a0a0" stroked="f"/>
        </w:pict>
      </w:r>
    </w:p>
    <w:p w14:paraId="1D6740E3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para a tese)</w:t>
      </w:r>
    </w:p>
    <w:p w14:paraId="1D3113BE" w14:textId="77777777" w:rsidR="00E92B9C" w:rsidRPr="00E92B9C" w:rsidRDefault="00E92B9C" w:rsidP="00E92B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Base conceitual e operacional da resiliência (curvas e atributos)</w:t>
      </w:r>
    </w:p>
    <w:p w14:paraId="7ECF1A3D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consolida a narrativa clássica de resiliência por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6A2E9B88" w14:textId="77777777" w:rsidR="00E92B9C" w:rsidRPr="00E92B9C" w:rsidRDefault="00E92B9C" w:rsidP="00E92B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triangle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trapezoid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</w:p>
    <w:p w14:paraId="19119689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2024 A detailed review of power…</w:t>
      </w:r>
    </w:p>
    <w:p w14:paraId="52C8CF59" w14:textId="77777777" w:rsidR="00E92B9C" w:rsidRPr="00E92B9C" w:rsidRDefault="00E92B9C" w:rsidP="00E92B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atributos e características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4R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E92B9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robustness, redundancy, rapidness, resourcefulness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I). </w:t>
      </w:r>
    </w:p>
    <w:p w14:paraId="7CC77167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0A56881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diretamente compatível com a sua tese, que precisa diferenciar:</w:t>
      </w:r>
    </w:p>
    <w:p w14:paraId="34AF7DA6" w14:textId="77777777" w:rsidR="00E92B9C" w:rsidRPr="00E92B9C" w:rsidRDefault="00E92B9C" w:rsidP="00E92B9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“manter luz acesa” (reliability) vs</w:t>
      </w:r>
    </w:p>
    <w:p w14:paraId="4B7411FC" w14:textId="77777777" w:rsidR="00E92B9C" w:rsidRPr="00E92B9C" w:rsidRDefault="00E92B9C" w:rsidP="00E92B9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“aguentar, responder, recuperar e adaptar” sob HILP (resilience). </w:t>
      </w:r>
    </w:p>
    <w:p w14:paraId="3EE2D1BB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1E94BCF7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76E51C">
          <v:rect id="_x0000_i1027" style="width:0;height:1.5pt" o:hralign="center" o:hrstd="t" o:hr="t" fillcolor="#a0a0a0" stroked="f"/>
        </w:pict>
      </w:r>
    </w:p>
    <w:p w14:paraId="4B2214E4" w14:textId="77777777" w:rsidR="00E92B9C" w:rsidRPr="00E92B9C" w:rsidRDefault="00E92B9C" w:rsidP="00E92B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 “em pilares” para mapear ações concretas sobre a infraestrutura (e encaixar sua tese)</w:t>
      </w:r>
    </w:p>
    <w:p w14:paraId="75883B6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quatro pilares (Fig. 7) e posiciona técnicas associadas: </w:t>
      </w:r>
    </w:p>
    <w:p w14:paraId="065BD0B0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0B61A391" w14:textId="77777777" w:rsidR="00E92B9C" w:rsidRPr="00E92B9C" w:rsidRDefault="00E92B9C" w:rsidP="00E92B9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(reforço físico): robustez estrutural contra clima e ataques ciberfísicos; </w:t>
      </w:r>
    </w:p>
    <w:p w14:paraId="3BCCAAEC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35C5F0E2" w14:textId="77777777" w:rsidR="00E92B9C" w:rsidRPr="00E92B9C" w:rsidRDefault="00E92B9C" w:rsidP="00E92B9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Smartening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(rede “inteligente”): automação, detecção de falhas, restauração rápida; </w:t>
      </w:r>
    </w:p>
    <w:p w14:paraId="05B6DD14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534C0CF9" w14:textId="77777777" w:rsidR="00E92B9C" w:rsidRPr="00E92B9C" w:rsidRDefault="00E92B9C" w:rsidP="00E92B9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DER/RES, microgrids e operação ilhada (islanding) para isolar áreas afetadas; </w:t>
      </w:r>
    </w:p>
    <w:p w14:paraId="279A9BF4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715D9DE7" w14:textId="77777777" w:rsidR="00E92B9C" w:rsidRPr="00E92B9C" w:rsidRDefault="00E92B9C" w:rsidP="00E92B9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Building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backup e eficiência predial (baterias, etc.). </w:t>
      </w:r>
    </w:p>
    <w:p w14:paraId="2F7FA4F3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4EE7C5D5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a sua tese, este “mapa” é valioso porque:</w:t>
      </w:r>
    </w:p>
    <w:p w14:paraId="2C9D6821" w14:textId="77777777" w:rsidR="00E92B9C" w:rsidRPr="00E92B9C" w:rsidRDefault="00E92B9C" w:rsidP="00E92B9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coloca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 LT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dentro de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</w:t>
      </w:r>
    </w:p>
    <w:p w14:paraId="2DB0751C" w14:textId="77777777" w:rsidR="00E92B9C" w:rsidRPr="00E92B9C" w:rsidRDefault="00E92B9C" w:rsidP="00E92B9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distingue claramente o que é “camada física” vs “camada operacional”.</w:t>
      </w:r>
    </w:p>
    <w:p w14:paraId="658972B6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402E06">
          <v:rect id="_x0000_i1028" style="width:0;height:1.5pt" o:hralign="center" o:hrstd="t" o:hr="t" fillcolor="#a0a0a0" stroked="f"/>
        </w:pict>
      </w:r>
    </w:p>
    <w:p w14:paraId="65028B27" w14:textId="77777777" w:rsidR="00E92B9C" w:rsidRPr="00E92B9C" w:rsidRDefault="00E92B9C" w:rsidP="00E92B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Hardening diretamente relacionado a Linhas de Transmissão: torres, redundância e vegetação</w:t>
      </w:r>
    </w:p>
    <w:p w14:paraId="2DA14B9C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detalha medidas típicas de hardening (Fig. 8) como:</w:t>
      </w:r>
    </w:p>
    <w:p w14:paraId="1FDE5D7D" w14:textId="77777777" w:rsidR="00E92B9C" w:rsidRPr="00E92B9C" w:rsidRDefault="00E92B9C" w:rsidP="00E92B9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substituição de postes/torres, upgrade estrutural;</w:t>
      </w:r>
    </w:p>
    <w:p w14:paraId="30B558A1" w14:textId="77777777" w:rsidR="00E92B9C" w:rsidRPr="00E92B9C" w:rsidRDefault="00E92B9C" w:rsidP="00E92B9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undergrounding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discussão crítica);</w:t>
      </w:r>
    </w:p>
    <w:p w14:paraId="3815F89F" w14:textId="77777777" w:rsidR="00E92B9C" w:rsidRPr="00E92B9C" w:rsidRDefault="00E92B9C" w:rsidP="00E92B9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relocação de subestações/trechos menos expostos;</w:t>
      </w:r>
    </w:p>
    <w:p w14:paraId="3DEFC753" w14:textId="77777777" w:rsidR="00E92B9C" w:rsidRPr="00E92B9C" w:rsidRDefault="00E92B9C" w:rsidP="00E92B9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vegetation management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BE93A5" w14:textId="77777777" w:rsidR="00E92B9C" w:rsidRPr="00E92B9C" w:rsidRDefault="00E92B9C" w:rsidP="00E92B9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redundant transmission lines/paths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32E846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que conectam diretamente à sua tese de LT:</w:t>
      </w:r>
    </w:p>
    <w:p w14:paraId="40059C46" w14:textId="77777777" w:rsidR="00E92B9C" w:rsidRPr="00E92B9C" w:rsidRDefault="00E92B9C" w:rsidP="00E92B9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fragility modeling de postes e torres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citado explicitamente como estratégia de hardening (Tabela VII). </w:t>
      </w:r>
    </w:p>
    <w:p w14:paraId="3248F0EA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334EFF6D" w14:textId="77777777" w:rsidR="00E92B9C" w:rsidRPr="00E92B9C" w:rsidRDefault="00E92B9C" w:rsidP="00E92B9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redundância em rotas de transmissão para reduzir interrupções sob furacões/vento forte é discutida como fator crítico de resiliência. </w:t>
      </w:r>
    </w:p>
    <w:p w14:paraId="78A9B7D6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21FE7246" w14:textId="77777777" w:rsidR="00E92B9C" w:rsidRPr="00E92B9C" w:rsidRDefault="00E92B9C" w:rsidP="00E92B9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vegetação como plano preventivo (trim) para reduzir curtos por detritos/contato com LT. </w:t>
      </w:r>
    </w:p>
    <w:p w14:paraId="39729FB4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7D657FAC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3287A0">
          <v:rect id="_x0000_i1029" style="width:0;height:1.5pt" o:hralign="center" o:hrstd="t" o:hr="t" fillcolor="#a0a0a0" stroked="f"/>
        </w:pict>
      </w:r>
    </w:p>
    <w:p w14:paraId="39DFEE09" w14:textId="77777777" w:rsidR="00E92B9C" w:rsidRPr="00E92B9C" w:rsidRDefault="00E92B9C" w:rsidP="00E92B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Quantificação: métricas e métodos de análise com entradas típicas de fragilidade e probabilidade de falha</w:t>
      </w:r>
    </w:p>
    <w:p w14:paraId="5EBB8F2F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traz uma tabela altamente útil para sua revisão/justificativa metodológica:</w:t>
      </w:r>
    </w:p>
    <w:p w14:paraId="5C70D59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VI (Resilience metrics)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lista métricas por nível e evento. Para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há entradas diretamente ligadas ao seu tema:</w:t>
      </w:r>
    </w:p>
    <w:p w14:paraId="6FBEE1B0" w14:textId="77777777" w:rsidR="00E92B9C" w:rsidRPr="00E92B9C" w:rsidRDefault="00E92B9C" w:rsidP="00E92B9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“resilience index usando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+ curva de fragilidade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para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typhoon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E502FE" w14:textId="77777777" w:rsidR="00E92B9C" w:rsidRPr="00E92B9C" w:rsidRDefault="00E92B9C" w:rsidP="00E92B9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“probabilidade de dano por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para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earthquake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B08D09" w14:textId="77777777" w:rsidR="00E92B9C" w:rsidRPr="00E92B9C" w:rsidRDefault="00E92B9C" w:rsidP="00E92B9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“expected value of system resilience / component resilience index (pre/post)” para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ice disasters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1F660B" w14:textId="77777777" w:rsidR="00E92B9C" w:rsidRPr="00E92B9C" w:rsidRDefault="00E92B9C" w:rsidP="00E92B9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outras métricas sistêmicas sob desastres extremos.</w:t>
      </w:r>
    </w:p>
    <w:p w14:paraId="139A6A52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Além disso, a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VIII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organiza métodos de análise/quantificação (cenário, fragilidade, PRA, vulnerabilidade, graph theory, game theory etc.) e exemplos de índices medidos (probabilidade de falha, EENS, índices de vulnerabilidade, etc.). </w:t>
      </w:r>
    </w:p>
    <w:p w14:paraId="25ED99B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detailed review of power…</w:t>
      </w:r>
    </w:p>
    <w:p w14:paraId="272ED7BA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“ouro” para a parte da tese onde você precisa demonstrar que:</w:t>
      </w:r>
    </w:p>
    <w:p w14:paraId="4B16B0AB" w14:textId="77777777" w:rsidR="00E92B9C" w:rsidRPr="00E92B9C" w:rsidRDefault="00E92B9C" w:rsidP="00E92B9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existem métricas diversas,</w:t>
      </w:r>
    </w:p>
    <w:p w14:paraId="40846F81" w14:textId="77777777" w:rsidR="00E92B9C" w:rsidRPr="00E92B9C" w:rsidRDefault="00E92B9C" w:rsidP="00E92B9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faltam padrões, e</w:t>
      </w:r>
    </w:p>
    <w:p w14:paraId="33B68A78" w14:textId="77777777" w:rsidR="00E92B9C" w:rsidRPr="00E92B9C" w:rsidRDefault="00E92B9C" w:rsidP="00E92B9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proposta se posiciona e justifica lacunas/integrações.</w:t>
      </w:r>
    </w:p>
    <w:p w14:paraId="7CEAF8EE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89F11A">
          <v:rect id="_x0000_i1030" style="width:0;height:1.5pt" o:hralign="center" o:hrstd="t" o:hr="t" fillcolor="#a0a0a0" stroked="f"/>
        </w:pict>
      </w:r>
    </w:p>
    <w:p w14:paraId="5D5CAC68" w14:textId="77777777" w:rsidR="00E92B9C" w:rsidRPr="00E92B9C" w:rsidRDefault="00E92B9C" w:rsidP="00E92B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“Beyond resilience”: antifragility como extensão conceitual (para discussão crítica)</w:t>
      </w:r>
    </w:p>
    <w:p w14:paraId="474F0BFD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antifragility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(Taleb) como evolução: não apenas resistir e recuperar, mas potencialmente “melhorar com o choque” (zona antifrágil) e discute “transformative resilience”.</w:t>
      </w:r>
    </w:p>
    <w:p w14:paraId="3E8BCC91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pode ser útil como:</w:t>
      </w:r>
    </w:p>
    <w:p w14:paraId="1433A07C" w14:textId="77777777" w:rsidR="00E92B9C" w:rsidRPr="00E92B9C" w:rsidRDefault="00E92B9C" w:rsidP="00E92B9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 / direcionamento futuro;</w:t>
      </w:r>
    </w:p>
    <w:p w14:paraId="1BA0654E" w14:textId="77777777" w:rsidR="00E92B9C" w:rsidRPr="00E92B9C" w:rsidRDefault="00E92B9C" w:rsidP="00E92B9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como núcleo metodológico da tese (depende do seu escopo).</w:t>
      </w:r>
    </w:p>
    <w:p w14:paraId="735B13E9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F31C2F">
          <v:rect id="_x0000_i1031" style="width:0;height:1.5pt" o:hralign="center" o:hrstd="t" o:hr="t" fillcolor="#a0a0a0" stroked="f"/>
        </w:pict>
      </w:r>
    </w:p>
    <w:p w14:paraId="0817C2CA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(o que o artigo não entrega)</w:t>
      </w:r>
    </w:p>
    <w:p w14:paraId="12987DA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muito relevante, há limites:</w:t>
      </w:r>
    </w:p>
    <w:p w14:paraId="7F1920F8" w14:textId="77777777" w:rsidR="00E92B9C" w:rsidRPr="00E92B9C" w:rsidRDefault="00E92B9C" w:rsidP="00E92B9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ampla, não um método único para LT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compila pilares/métricas, mas não fornece um modelo completo (end-to-end) específico para “clima → dano físico em LT → recuperação física → índice final”.</w:t>
      </w:r>
    </w:p>
    <w:p w14:paraId="0212B7DE" w14:textId="77777777" w:rsidR="00E92B9C" w:rsidRPr="00E92B9C" w:rsidRDefault="00E92B9C" w:rsidP="00E92B9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curva de fragilidade própria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aponta fragilidade e métricas com fragilidade como referência bibliográfica (Tabela VI), porém não constrói as curvas para seu caso.</w:t>
      </w:r>
    </w:p>
    <w:p w14:paraId="2324772C" w14:textId="77777777" w:rsidR="00E92B9C" w:rsidRPr="00E92B9C" w:rsidRDefault="00E92B9C" w:rsidP="00E92B9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Generalidade alta (transmissão + distribuição + cyber)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Como revisão, cobre várias camadas; você terá de “recortar” para manter foco em LT e eventos climáticos.</w:t>
      </w:r>
    </w:p>
    <w:p w14:paraId="48FC9D51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8CF137">
          <v:rect id="_x0000_i1032" style="width:0;height:1.5pt" o:hralign="center" o:hrstd="t" o:hr="t" fillcolor="#a0a0a0" stroked="f"/>
        </w:pict>
      </w:r>
    </w:p>
    <w:p w14:paraId="1E2BFE1A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(Resiliência de Linhas de Transmissão frente a eventos extremos)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383"/>
      </w:tblGrid>
      <w:tr w:rsidR="00E92B9C" w:rsidRPr="00E92B9C" w14:paraId="447C5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FDE79" w14:textId="77777777" w:rsidR="00E92B9C" w:rsidRPr="00E92B9C" w:rsidRDefault="00E92B9C" w:rsidP="00E92B9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C6962F" w14:textId="77777777" w:rsidR="00E92B9C" w:rsidRPr="00E92B9C" w:rsidRDefault="00E92B9C" w:rsidP="00E92B9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92B9C" w:rsidRPr="00E92B9C" w14:paraId="6CB5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14FE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(LT)</w:t>
            </w:r>
          </w:p>
        </w:tc>
        <w:tc>
          <w:tcPr>
            <w:tcW w:w="0" w:type="auto"/>
            <w:vAlign w:val="center"/>
            <w:hideMark/>
          </w:tcPr>
          <w:p w14:paraId="53653528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(hardening, redundância, vegetação; métricas de transmissão)</w:t>
            </w:r>
          </w:p>
        </w:tc>
      </w:tr>
      <w:tr w:rsidR="00E92B9C" w:rsidRPr="00E92B9C" w14:paraId="67F8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EC3C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560A71F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(tufão/vento/gelo/severe weather em métricas e medidas)</w:t>
            </w:r>
          </w:p>
        </w:tc>
      </w:tr>
      <w:tr w:rsidR="00E92B9C" w:rsidRPr="00E92B9C" w14:paraId="2C1A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3A4C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/ fragilidade estrutural</w:t>
            </w:r>
          </w:p>
        </w:tc>
        <w:tc>
          <w:tcPr>
            <w:tcW w:w="0" w:type="auto"/>
            <w:vAlign w:val="center"/>
            <w:hideMark/>
          </w:tcPr>
          <w:p w14:paraId="7F885464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(fragility modeling de postes/torres é explicitamente citado)</w:t>
            </w:r>
          </w:p>
        </w:tc>
      </w:tr>
      <w:tr w:rsidR="00E92B9C" w:rsidRPr="00E92B9C" w14:paraId="666D3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21F4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ao longo do tempo (curva)</w:t>
            </w:r>
          </w:p>
        </w:tc>
        <w:tc>
          <w:tcPr>
            <w:tcW w:w="0" w:type="auto"/>
            <w:vAlign w:val="center"/>
            <w:hideMark/>
          </w:tcPr>
          <w:p w14:paraId="0B5E4E3B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E92B9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 w:eastAsia="pt-PT"/>
                <w14:ligatures w14:val="none"/>
              </w:rPr>
              <w:t>✅</w:t>
            </w:r>
            <w:r w:rsidRPr="00E92B9C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 xml:space="preserve"> (triangle/trapezoid) </w:t>
            </w:r>
          </w:p>
          <w:p w14:paraId="3BEBF6F0" w14:textId="77777777" w:rsidR="00E92B9C" w:rsidRPr="00E92B9C" w:rsidRDefault="00E92B9C" w:rsidP="00E92B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A detailed review of power…</w:t>
            </w:r>
          </w:p>
        </w:tc>
      </w:tr>
      <w:tr w:rsidR="00E92B9C" w:rsidRPr="00E92B9C" w14:paraId="3CB5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C4AD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padronizado universal</w:t>
            </w:r>
          </w:p>
        </w:tc>
        <w:tc>
          <w:tcPr>
            <w:tcW w:w="0" w:type="auto"/>
            <w:vAlign w:val="center"/>
            <w:hideMark/>
          </w:tcPr>
          <w:p w14:paraId="5F2DC3C3" w14:textId="77777777" w:rsidR="00E92B9C" w:rsidRPr="00E92B9C" w:rsidRDefault="00E92B9C" w:rsidP="00E92B9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92B9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92B9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(declara que ainda não há padrão; campo em evolução) </w:t>
            </w:r>
          </w:p>
          <w:p w14:paraId="79BC0267" w14:textId="77777777" w:rsidR="00E92B9C" w:rsidRPr="00E92B9C" w:rsidRDefault="00E92B9C" w:rsidP="00E92B9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E92B9C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A detailed review of power…</w:t>
            </w:r>
          </w:p>
        </w:tc>
      </w:tr>
    </w:tbl>
    <w:p w14:paraId="0B7AFC6A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(especialmente para revisão de literatura, fundamentação conceitual, estrutura de pilares e levantamento de métricas/métodos).</w:t>
      </w:r>
    </w:p>
    <w:p w14:paraId="08321EEA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0EC963">
          <v:rect id="_x0000_i1033" style="width:0;height:1.5pt" o:hralign="center" o:hrstd="t" o:hr="t" fillcolor="#a0a0a0" stroked="f"/>
        </w:pict>
      </w:r>
    </w:p>
    <w:p w14:paraId="05D8B786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 (como usar “sem diluir foco”)</w:t>
      </w:r>
    </w:p>
    <w:p w14:paraId="6605523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encaixa muito bem:</w:t>
      </w:r>
    </w:p>
    <w:p w14:paraId="752FED35" w14:textId="77777777" w:rsidR="00E92B9C" w:rsidRPr="00E92B9C" w:rsidRDefault="00E92B9C" w:rsidP="00E92B9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organizar a revisão por pilares (hardening/smartening/distributing/building) e mostrar onde LT entra (hardening) e onde entram medidas operacionais (smartening/distributing).</w:t>
      </w:r>
    </w:p>
    <w:p w14:paraId="4AABF34E" w14:textId="77777777" w:rsidR="00E92B9C" w:rsidRPr="00E92B9C" w:rsidRDefault="00E92B9C" w:rsidP="00E92B9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 / lacuna: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reforçar que há múltiplas métricas e ainda falta padronização (“no standard resilience index”), abrindo espaço para seu índice de resiliência de LT.</w:t>
      </w:r>
    </w:p>
    <w:p w14:paraId="41A1C44A" w14:textId="77777777" w:rsidR="00E92B9C" w:rsidRPr="00E92B9C" w:rsidRDefault="00E92B9C" w:rsidP="00E92B9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 (base):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usar Tabela VI e VIII para justificar por que sua abordagem usa (por exemplo) fragilidade + probabilidade + tempo de recuperação, e como isso se relaciona com práticas do estado da arte.</w:t>
      </w:r>
    </w:p>
    <w:p w14:paraId="75F41343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NÃO usar:</w:t>
      </w:r>
    </w:p>
    <w:p w14:paraId="2F93DD03" w14:textId="77777777" w:rsidR="00E92B9C" w:rsidRPr="00E92B9C" w:rsidRDefault="00E92B9C" w:rsidP="00E92B9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“método final” de cálculo do seu índice (ele não entrega isso),</w:t>
      </w:r>
    </w:p>
    <w:p w14:paraId="569296AD" w14:textId="77777777" w:rsidR="00E92B9C" w:rsidRPr="00E92B9C" w:rsidRDefault="00E92B9C" w:rsidP="00E92B9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como “arquitetura conceitual” e mapa de estratégias.</w:t>
      </w:r>
    </w:p>
    <w:p w14:paraId="50AB5BD7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509EDA">
          <v:rect id="_x0000_i1034" style="width:0;height:1.5pt" o:hralign="center" o:hrstd="t" o:hr="t" fillcolor="#a0a0a0" stroked="f"/>
        </w:pict>
      </w:r>
    </w:p>
    <w:p w14:paraId="58EF1DA5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8513B46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estruturante para revisão e fundamentação metodológica)</w:t>
      </w:r>
    </w:p>
    <w:p w14:paraId="0F5BE1B2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uma revisão recente e diretamente conectada a LT (hardening com 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torres/vegetação/redudância e métricas de transmissão com fragilidade/probabilidade em eventos como typhoon/ice).</w:t>
      </w:r>
    </w:p>
    <w:p w14:paraId="52EE2767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EADA66">
          <v:rect id="_x0000_i1035" style="width:0;height:1.5pt" o:hralign="center" o:hrstd="t" o:hr="t" fillcolor="#a0a0a0" stroked="f"/>
        </w:pict>
      </w:r>
    </w:p>
    <w:p w14:paraId="156A8E09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33D7AD29" w14:textId="77777777" w:rsidR="00E92B9C" w:rsidRPr="00E92B9C" w:rsidRDefault="00E92B9C" w:rsidP="00E92B9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41AD914" w14:textId="77777777" w:rsidR="00E92B9C" w:rsidRPr="00E92B9C" w:rsidRDefault="00E92B9C" w:rsidP="00E92B9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dos pilares de reforço da resiliência (hardening/smartening/distributing/building), tecnologias emergentes e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métricas/métodos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quantificação por nível do sistema e tipo de evento</w:t>
      </w:r>
    </w:p>
    <w:p w14:paraId="4506D6A4" w14:textId="77777777" w:rsidR="00E92B9C" w:rsidRPr="00E92B9C" w:rsidRDefault="00E92B9C" w:rsidP="00E92B9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2652D84" w14:textId="77777777" w:rsidR="00E92B9C" w:rsidRPr="00E92B9C" w:rsidRDefault="00E92B9C" w:rsidP="00E92B9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contextualização; lacuna encontrada; metodologia adotada</w:t>
      </w:r>
    </w:p>
    <w:p w14:paraId="6E8FF5EB" w14:textId="77777777" w:rsidR="00E92B9C" w:rsidRPr="00E92B9C" w:rsidRDefault="00E92B9C" w:rsidP="00E92B9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 9,0 / 10</w:t>
      </w:r>
    </w:p>
    <w:p w14:paraId="23DA37D3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C966A7">
          <v:rect id="_x0000_i1036" style="width:0;height:1.5pt" o:hralign="center" o:hrstd="t" o:hr="t" fillcolor="#a0a0a0" stroked="f"/>
        </w:pict>
      </w:r>
    </w:p>
    <w:p w14:paraId="059C7272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Figuras/Tabelas que você deve marcar (alto valor para a tese)</w:t>
      </w:r>
    </w:p>
    <w:p w14:paraId="5DDF3C41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2–3: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triângulo e trapézio de resiliência (curva desempenho × tempo). </w:t>
      </w:r>
    </w:p>
    <w:p w14:paraId="58177655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17238A3A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Tabela I: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4R (robustness, redundancy, rapidness, resourcefulness). </w:t>
      </w:r>
    </w:p>
    <w:p w14:paraId="497A8366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7C0FBFF6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7: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classificação dos pilares. </w:t>
      </w:r>
    </w:p>
    <w:p w14:paraId="03442D64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698E13E4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VI: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por nível/evento (transmissão com fragilidade/probabilidade em typhoon/ice/earthquake).</w:t>
      </w:r>
    </w:p>
    <w:p w14:paraId="0A9E0560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VII: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medidas por nível (transmissão: hardening com fragility modeling de torres/poles; vegetação etc.). </w:t>
      </w:r>
    </w:p>
    <w:p w14:paraId="6B40DB6F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322F2DEE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VIII: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métodos de análise/quantificação e índices medidos. </w:t>
      </w:r>
    </w:p>
    <w:p w14:paraId="5701DFFF" w14:textId="77777777" w:rsidR="00E92B9C" w:rsidRPr="00E92B9C" w:rsidRDefault="00E92B9C" w:rsidP="00E92B9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7DFB1FFC" w14:textId="77777777" w:rsidR="00E92B9C" w:rsidRPr="00E92B9C" w:rsidRDefault="00E92B9C" w:rsidP="00E92B9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19–21:</w:t>
      </w: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transição resiliência → antifragilidade (para discussão crítica/futuro).</w:t>
      </w:r>
    </w:p>
    <w:p w14:paraId="26070B66" w14:textId="77777777" w:rsidR="00E92B9C" w:rsidRPr="00E92B9C" w:rsidRDefault="00E92B9C" w:rsidP="00E92B9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73E836">
          <v:rect id="_x0000_i1037" style="width:0;height:1.5pt" o:hralign="center" o:hrstd="t" o:hr="t" fillcolor="#a0a0a0" stroked="f"/>
        </w:pict>
      </w:r>
    </w:p>
    <w:p w14:paraId="774CFD7A" w14:textId="77777777" w:rsidR="00E92B9C" w:rsidRPr="00E92B9C" w:rsidRDefault="00E92B9C" w:rsidP="00E92B9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E92B9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lastRenderedPageBreak/>
        <w:t>Referência (IEEE)</w:t>
      </w:r>
    </w:p>
    <w:p w14:paraId="5FA51EB7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D. K. Mishra, M. Eskandari, M. H. Abbasi, P. Sanjeevikumar, J. Zhang, and L. Li, “A detailed review of power system resilience enhancement pillars,” </w:t>
      </w:r>
      <w:r w:rsidRPr="00E92B9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230, Art. no. 110223, 2024. </w:t>
      </w:r>
    </w:p>
    <w:p w14:paraId="5C9833D0" w14:textId="77777777" w:rsidR="00E92B9C" w:rsidRPr="00E92B9C" w:rsidRDefault="00E92B9C" w:rsidP="00E92B9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92B9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detailed review of power…</w:t>
      </w:r>
    </w:p>
    <w:p w14:paraId="6C7135E7" w14:textId="77777777" w:rsidR="00A22C02" w:rsidRPr="00A22C02" w:rsidRDefault="00A22C02">
      <w:pPr>
        <w:rPr>
          <w:lang w:val="en-US"/>
        </w:rPr>
      </w:pPr>
    </w:p>
    <w:sectPr w:rsidR="00A22C02" w:rsidRPr="00A22C0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12E"/>
    <w:multiLevelType w:val="multilevel"/>
    <w:tmpl w:val="855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4F4C"/>
    <w:multiLevelType w:val="multilevel"/>
    <w:tmpl w:val="A58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42A"/>
    <w:multiLevelType w:val="multilevel"/>
    <w:tmpl w:val="70F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13B30"/>
    <w:multiLevelType w:val="multilevel"/>
    <w:tmpl w:val="D2D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579C2"/>
    <w:multiLevelType w:val="multilevel"/>
    <w:tmpl w:val="985A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C635C"/>
    <w:multiLevelType w:val="multilevel"/>
    <w:tmpl w:val="1FF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3492F"/>
    <w:multiLevelType w:val="multilevel"/>
    <w:tmpl w:val="AC3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4613D"/>
    <w:multiLevelType w:val="multilevel"/>
    <w:tmpl w:val="4C1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D526D"/>
    <w:multiLevelType w:val="multilevel"/>
    <w:tmpl w:val="C300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01882"/>
    <w:multiLevelType w:val="multilevel"/>
    <w:tmpl w:val="C4D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A56E7"/>
    <w:multiLevelType w:val="multilevel"/>
    <w:tmpl w:val="262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F12D6"/>
    <w:multiLevelType w:val="multilevel"/>
    <w:tmpl w:val="790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5DC6"/>
    <w:multiLevelType w:val="multilevel"/>
    <w:tmpl w:val="799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427EC"/>
    <w:multiLevelType w:val="multilevel"/>
    <w:tmpl w:val="9DA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31940"/>
    <w:multiLevelType w:val="multilevel"/>
    <w:tmpl w:val="B2F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09608">
    <w:abstractNumId w:val="6"/>
  </w:num>
  <w:num w:numId="2" w16cid:durableId="1962106549">
    <w:abstractNumId w:val="9"/>
  </w:num>
  <w:num w:numId="3" w16cid:durableId="270162588">
    <w:abstractNumId w:val="1"/>
  </w:num>
  <w:num w:numId="4" w16cid:durableId="1919054364">
    <w:abstractNumId w:val="11"/>
  </w:num>
  <w:num w:numId="5" w16cid:durableId="1826239966">
    <w:abstractNumId w:val="13"/>
  </w:num>
  <w:num w:numId="6" w16cid:durableId="588927003">
    <w:abstractNumId w:val="10"/>
  </w:num>
  <w:num w:numId="7" w16cid:durableId="604339204">
    <w:abstractNumId w:val="12"/>
  </w:num>
  <w:num w:numId="8" w16cid:durableId="1426267058">
    <w:abstractNumId w:val="14"/>
  </w:num>
  <w:num w:numId="9" w16cid:durableId="535239523">
    <w:abstractNumId w:val="7"/>
  </w:num>
  <w:num w:numId="10" w16cid:durableId="98182393">
    <w:abstractNumId w:val="8"/>
  </w:num>
  <w:num w:numId="11" w16cid:durableId="405877756">
    <w:abstractNumId w:val="4"/>
  </w:num>
  <w:num w:numId="12" w16cid:durableId="1126435661">
    <w:abstractNumId w:val="3"/>
  </w:num>
  <w:num w:numId="13" w16cid:durableId="1636568347">
    <w:abstractNumId w:val="5"/>
  </w:num>
  <w:num w:numId="14" w16cid:durableId="1005481010">
    <w:abstractNumId w:val="0"/>
  </w:num>
  <w:num w:numId="15" w16cid:durableId="34329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0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22C0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92B9C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799C"/>
  <w15:chartTrackingRefBased/>
  <w15:docId w15:val="{B9BC87A1-E0DA-4FFF-BB6C-99056670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C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C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C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C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C0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C0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C0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C0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C0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2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C0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22C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B9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92B9C"/>
    <w:rPr>
      <w:b/>
      <w:bCs/>
    </w:rPr>
  </w:style>
  <w:style w:type="character" w:styleId="Emphasis">
    <w:name w:val="Emphasis"/>
    <w:basedOn w:val="DefaultParagraphFont"/>
    <w:uiPriority w:val="20"/>
    <w:qFormat/>
    <w:rsid w:val="00E92B9C"/>
    <w:rPr>
      <w:i/>
      <w:iCs/>
    </w:rPr>
  </w:style>
  <w:style w:type="character" w:customStyle="1" w:styleId="relative">
    <w:name w:val="relative"/>
    <w:basedOn w:val="DefaultParagraphFont"/>
    <w:rsid w:val="00E92B9C"/>
  </w:style>
  <w:style w:type="paragraph" w:customStyle="1" w:styleId="not-prose">
    <w:name w:val="not-prose"/>
    <w:basedOn w:val="Normal"/>
    <w:rsid w:val="00E92B9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1472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2026-01-11T13:36:00Z</dcterms:created>
  <dcterms:modified xsi:type="dcterms:W3CDTF">2026-01-11T13:37:00Z</dcterms:modified>
</cp:coreProperties>
</file>