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CBE2" w14:textId="6BDFC451" w:rsidR="00AC5231" w:rsidRDefault="003E58F6">
      <w:pPr>
        <w:rPr>
          <w:lang w:val="en-US"/>
        </w:rPr>
      </w:pPr>
      <w:r w:rsidRPr="003E58F6">
        <w:rPr>
          <w:lang w:val="en-US"/>
        </w:rPr>
        <w:t>2024 Boosting Resilience in Power Distribution Systems using Compensated Distance Relays-IEEE</w:t>
      </w:r>
    </w:p>
    <w:p w14:paraId="79CA535C" w14:textId="77777777" w:rsidR="003E58F6" w:rsidRDefault="003E58F6">
      <w:pPr>
        <w:rPr>
          <w:lang w:val="en-US"/>
        </w:rPr>
      </w:pPr>
    </w:p>
    <w:p w14:paraId="6FF7CC28" w14:textId="77777777" w:rsidR="00F4249A" w:rsidRPr="00F4249A" w:rsidRDefault="00F4249A" w:rsidP="00F4249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Artigo (2024)</w:t>
      </w:r>
    </w:p>
    <w:p w14:paraId="106000D0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F4249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4249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Boosting Resilience in Power Distribution Systems using Compensated Distance Relays</w:t>
      </w:r>
      <w:r w:rsidRPr="00F4249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F4249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S. Perez-Londoño; S. Velasco-Gomez</w:t>
      </w:r>
      <w:r w:rsidRPr="00F4249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4249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4249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IEEE PES GTDLA (Generation, Transmission and Distribution Latin America Conference and Industrial Exposition)</w:t>
      </w:r>
      <w:r w:rsidRPr="00F4249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F4249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10.1109/GTDLA61236.2024.10913872 </w:t>
      </w:r>
    </w:p>
    <w:p w14:paraId="4E0BDCCA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3822182F" w14:textId="77777777" w:rsidR="00F4249A" w:rsidRPr="00F4249A" w:rsidRDefault="00F4249A" w:rsidP="00F4249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D556F6">
          <v:rect id="_x0000_i1025" style="width:0;height:1.5pt" o:hralign="center" o:hrstd="t" o:hr="t" fillcolor="#a0a0a0" stroked="f"/>
        </w:pict>
      </w:r>
    </w:p>
    <w:p w14:paraId="0F06A502" w14:textId="77777777" w:rsidR="00F4249A" w:rsidRPr="00F4249A" w:rsidRDefault="00F4249A" w:rsidP="00F4249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CF500B7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propõe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melhorar a resiliência em sistemas de distribuição (média tensão)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meio de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relés de distância compensados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(em oposição a relés de distância “convencionais”), e define um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quantitativo de resiliência baseado no tempo de atuação da proteção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argumento central é que, em redes de distribuição ativas (DG/ESS/EV, fluxos bidirecionais, desbalanceamentos), a proteção por sobrecorrente convencional tem limitações e a atuação “mais rápida/correta” do relé eleva a resiliência do sistema. </w:t>
      </w:r>
    </w:p>
    <w:p w14:paraId="2E292ECB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7CF4F211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dominante: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4249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operacional via desempenho de proteção (tempo/zona de atuação) em rede de distribuição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física de linhas de transmissão.</w:t>
      </w:r>
    </w:p>
    <w:p w14:paraId="5BF76B96" w14:textId="77777777" w:rsidR="00F4249A" w:rsidRPr="00F4249A" w:rsidRDefault="00F4249A" w:rsidP="00F4249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76083E">
          <v:rect id="_x0000_i1026" style="width:0;height:1.5pt" o:hralign="center" o:hrstd="t" o:hr="t" fillcolor="#a0a0a0" stroked="f"/>
        </w:pict>
      </w:r>
    </w:p>
    <w:p w14:paraId="3DE74B9C" w14:textId="77777777" w:rsidR="00F4249A" w:rsidRPr="00F4249A" w:rsidRDefault="00F4249A" w:rsidP="00F4249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(o que ele realmente entrega)</w:t>
      </w:r>
    </w:p>
    <w:p w14:paraId="6D4C6BA6" w14:textId="77777777" w:rsidR="00F4249A" w:rsidRPr="00F4249A" w:rsidRDefault="00F4249A" w:rsidP="00F4249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Métrica de resiliência baseada em tempo de proteção (Rit)</w:t>
      </w:r>
    </w:p>
    <w:p w14:paraId="27CAA030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define um índice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Rit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 da razão entre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esperado acumulado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real acumulado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atuação do conjunto de relés (com um termo ε para evitar indeterminação quando o tempo esperado é 0 ms, típico de Zona 1).</w:t>
      </w:r>
    </w:p>
    <w:p w14:paraId="23702609" w14:textId="77777777" w:rsidR="00F4249A" w:rsidRPr="00F4249A" w:rsidRDefault="00F4249A" w:rsidP="00F4249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Rit = (t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ᵉ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_op +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ε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) / (t_op +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ε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)</w:t>
      </w:r>
      <w:r w:rsidRPr="00F4249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(Eq. 9)</w:t>
      </w:r>
    </w:p>
    <w:p w14:paraId="206FDD85" w14:textId="77777777" w:rsidR="00F4249A" w:rsidRPr="00F4249A" w:rsidRDefault="00F4249A" w:rsidP="00F4249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t_op = Σ t_op,r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tᵉ_op = Σ tᵉ_op,r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(Eq. 10)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Interpretação operacional: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Rit → 1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os relés atuam conforme o “esperado” (limpeza rápida da falta);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Rit menor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indica atrasos/erros e maior exposição do sistema a tempos de falta, com potencial degradação. </w:t>
      </w:r>
    </w:p>
    <w:p w14:paraId="7E91FE45" w14:textId="77777777" w:rsidR="00F4249A" w:rsidRPr="00F4249A" w:rsidRDefault="00F4249A" w:rsidP="00F4249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41D49DCB" w14:textId="77777777" w:rsidR="00F4249A" w:rsidRPr="00F4249A" w:rsidRDefault="00F4249A" w:rsidP="00F4249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Modelagem do relé de distância compensado para sistema desbalanceado</w:t>
      </w:r>
    </w:p>
    <w:p w14:paraId="14B650FC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descreve a base do relé de distância convencional (estimativa de impedância/alcance por sequência positiva; zonas 1–3) e adapta a estimação de distância para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desbalanceadas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derivando expressões de distância estimada para:</w:t>
      </w:r>
    </w:p>
    <w:p w14:paraId="314D9E07" w14:textId="77777777" w:rsidR="00F4249A" w:rsidRPr="00F4249A" w:rsidRDefault="00F4249A" w:rsidP="00F4249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 monofásica-terra (Eq. 6)</w:t>
      </w:r>
    </w:p>
    <w:p w14:paraId="09B43B27" w14:textId="77777777" w:rsidR="00F4249A" w:rsidRPr="00F4249A" w:rsidRDefault="00F4249A" w:rsidP="00F4249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 bifásica (Eq. 7)</w:t>
      </w:r>
    </w:p>
    <w:p w14:paraId="624DFB04" w14:textId="77777777" w:rsidR="00F4249A" w:rsidRPr="00F4249A" w:rsidRDefault="00F4249A" w:rsidP="00F4249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 trifásica-terra (Eq. 8)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com formulação de impedâncias próprias e mútuas (ex.: z_aa, z_bc etc.). </w:t>
      </w:r>
    </w:p>
    <w:p w14:paraId="64A3BCF7" w14:textId="77777777" w:rsidR="00F4249A" w:rsidRPr="00F4249A" w:rsidRDefault="00F4249A" w:rsidP="00F4249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78953AE0" w14:textId="77777777" w:rsidR="00F4249A" w:rsidRPr="00F4249A" w:rsidRDefault="00F4249A" w:rsidP="00F4249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Evidência experimental (simulação) em rede IEEE 34 nós</w:t>
      </w:r>
    </w:p>
    <w:p w14:paraId="100099D7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validação usa uma modificação do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34-bus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(rede de distribuição), com calibração de zonas e tempos esperados:</w:t>
      </w:r>
    </w:p>
    <w:p w14:paraId="021A8754" w14:textId="77777777" w:rsidR="00F4249A" w:rsidRPr="00F4249A" w:rsidRDefault="00F4249A" w:rsidP="00F4249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Zona 1: 0 ms; Zona 2: 200 ms; Zona 3: 400 ms </w:t>
      </w:r>
    </w:p>
    <w:p w14:paraId="4EC65A29" w14:textId="77777777" w:rsidR="00F4249A" w:rsidRPr="00F4249A" w:rsidRDefault="00F4249A" w:rsidP="00F4249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2A7DBD07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avalia dois cenários HILF (high-impact low-frequency) com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faltas simultâneas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resistência de falta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Rf = 0, 20 e 50 Ω, para faltas monofásica-terra e fase-fase. </w:t>
      </w:r>
    </w:p>
    <w:p w14:paraId="34C96FC3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2ED16ADA" w14:textId="77777777" w:rsidR="00F4249A" w:rsidRPr="00F4249A" w:rsidRDefault="00F4249A" w:rsidP="00F4249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26E328">
          <v:rect id="_x0000_i1027" style="width:0;height:1.5pt" o:hralign="center" o:hrstd="t" o:hr="t" fillcolor="#a0a0a0" stroked="f"/>
        </w:pict>
      </w:r>
    </w:p>
    <w:p w14:paraId="32FCECF6" w14:textId="77777777" w:rsidR="00F4249A" w:rsidRPr="00F4249A" w:rsidRDefault="00F4249A" w:rsidP="00F4249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Resultados (com leitura objetiva das figuras/tabelas)</w:t>
      </w:r>
    </w:p>
    <w:p w14:paraId="2C1B62F3" w14:textId="77777777" w:rsidR="00F4249A" w:rsidRPr="00F4249A" w:rsidRDefault="00F4249A" w:rsidP="00F4249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Figura relevante</w:t>
      </w:r>
    </w:p>
    <w:p w14:paraId="31AFC5FE" w14:textId="77777777" w:rsidR="00F4249A" w:rsidRPr="00F4249A" w:rsidRDefault="00F4249A" w:rsidP="00F4249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4 (pág. 5):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diagrama do sistema teste (IEEE 34 nós modificado) com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HILF de quatro faltas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localização de relés (ex.: R808, R816, R828). Função: contextualiza a topologia e os pontos de falta/relés usados nos cenários. </w:t>
      </w:r>
    </w:p>
    <w:p w14:paraId="3F4B6037" w14:textId="77777777" w:rsidR="00F4249A" w:rsidRPr="00F4249A" w:rsidRDefault="00F4249A" w:rsidP="00F4249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Boosting Resilience in Pow…</w:t>
      </w:r>
    </w:p>
    <w:p w14:paraId="49B6E7A2" w14:textId="77777777" w:rsidR="00F4249A" w:rsidRPr="00F4249A" w:rsidRDefault="00F4249A" w:rsidP="00F4249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Tabelas relevantes</w:t>
      </w:r>
    </w:p>
    <w:p w14:paraId="08E120E6" w14:textId="77777777" w:rsidR="00F4249A" w:rsidRPr="00F4249A" w:rsidRDefault="00F4249A" w:rsidP="00F4249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 (pág. 4):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calibração das zonas (|Z1_set|) para relés R808, R816, R828. Função: define a “regra do jogo” de disparo por zona. </w:t>
      </w:r>
    </w:p>
    <w:p w14:paraId="3FB7D260" w14:textId="77777777" w:rsidR="00F4249A" w:rsidRPr="00F4249A" w:rsidRDefault="00F4249A" w:rsidP="00F4249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0A0E76E8" w14:textId="77777777" w:rsidR="00F4249A" w:rsidRPr="00F4249A" w:rsidRDefault="00F4249A" w:rsidP="00F4249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II e IV (pág. 5):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impedâncias estimadas pelo relé (Z_conv vs Z_comp) para diferentes Rf e tipos de falta, nos cenários a e b. Função: mostra que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o relé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convencional “vê” a falta como mais distante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Rf cresce, migrando de zona (e atrasando/errando). </w:t>
      </w:r>
    </w:p>
    <w:p w14:paraId="67F46770" w14:textId="77777777" w:rsidR="00F4249A" w:rsidRPr="00F4249A" w:rsidRDefault="00F4249A" w:rsidP="00F4249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263126A1" w14:textId="77777777" w:rsidR="00F4249A" w:rsidRPr="00F4249A" w:rsidRDefault="00F4249A" w:rsidP="00F4249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III e V (pág. 5):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valores de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Rit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(convencional vs compensado). Resultado-chave:</w:t>
      </w:r>
    </w:p>
    <w:p w14:paraId="46A3BA64" w14:textId="77777777" w:rsidR="00F4249A" w:rsidRPr="00F4249A" w:rsidRDefault="00F4249A" w:rsidP="00F4249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 a: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convencional cai para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0,334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(Rf=20Ω) 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0,200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(Rf=50Ω), enquanto compensado fica em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1,000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1232683F" w14:textId="77777777" w:rsidR="00F4249A" w:rsidRPr="00F4249A" w:rsidRDefault="00F4249A" w:rsidP="00F4249A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32D5EB2A" w14:textId="77777777" w:rsidR="00F4249A" w:rsidRPr="00F4249A" w:rsidRDefault="00F4249A" w:rsidP="00F4249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 b: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convencional chega a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0,000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casos onde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relé não identifica a falta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(tempo “infinito”), enquanto compensado permanece em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1,000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53AB7F86" w14:textId="77777777" w:rsidR="00F4249A" w:rsidRPr="00F4249A" w:rsidRDefault="00F4249A" w:rsidP="00F4249A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75482CA4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Resultado técnico central: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compensação torna o relé robusto à resistência de falta e a cenários simultâneos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reduzindo atrasos/falhas de detecção, e isso eleva o índice Rit.</w:t>
      </w:r>
    </w:p>
    <w:p w14:paraId="6CE57E2B" w14:textId="77777777" w:rsidR="00F4249A" w:rsidRPr="00F4249A" w:rsidRDefault="00F4249A" w:rsidP="00F4249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E52496">
          <v:rect id="_x0000_i1028" style="width:0;height:1.5pt" o:hralign="center" o:hrstd="t" o:hr="t" fillcolor="#a0a0a0" stroked="f"/>
        </w:pict>
      </w:r>
    </w:p>
    <w:p w14:paraId="3B263BB8" w14:textId="77777777" w:rsidR="00F4249A" w:rsidRPr="00F4249A" w:rsidRDefault="00F4249A" w:rsidP="00F4249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críticas face à sua tese (Linhas de Transmissão + eventos climáticos)</w:t>
      </w:r>
    </w:p>
    <w:p w14:paraId="44CDE4AD" w14:textId="77777777" w:rsidR="00F4249A" w:rsidRPr="00F4249A" w:rsidRDefault="00F4249A" w:rsidP="00F4249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é distribuição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transmissão (rede IEEE 34 nós).</w:t>
      </w:r>
    </w:p>
    <w:p w14:paraId="29CA8ABB" w14:textId="77777777" w:rsidR="00F4249A" w:rsidRPr="00F4249A" w:rsidRDefault="00F4249A" w:rsidP="00F4249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“resiliência” aqui é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proxy via tempo de atuação da proteção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um modelo completo de resiliência de infraestrutura (não há fragilidade mecânica de torres/condutores, dano por vento/gelo/incêndio, nem curva de reparo físico). </w:t>
      </w:r>
    </w:p>
    <w:p w14:paraId="5A38DF28" w14:textId="77777777" w:rsidR="00F4249A" w:rsidRPr="00F4249A" w:rsidRDefault="00F4249A" w:rsidP="00F4249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52D5D659" w14:textId="77777777" w:rsidR="00F4249A" w:rsidRPr="00F4249A" w:rsidRDefault="00F4249A" w:rsidP="00F4249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eventos HILF são representados como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múltiplas faltas elétricas simultâneas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ameaças climáticas parametrizadas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(intensidade de vento, gelo, temperatura, descargas atmosféricas) ligadas a probabilidade de falha e tempo de recuperação. </w:t>
      </w:r>
    </w:p>
    <w:p w14:paraId="708D05D9" w14:textId="77777777" w:rsidR="00F4249A" w:rsidRPr="00F4249A" w:rsidRDefault="00F4249A" w:rsidP="00F4249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6D2636C9" w14:textId="77777777" w:rsidR="00F4249A" w:rsidRPr="00F4249A" w:rsidRDefault="00F4249A" w:rsidP="00F4249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métrica Rit depende fortemente do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“tempos esperados” por zona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(0/200/400 ms), o que pode limitar comparabilidade entre sistemas/filosofias de proteção. </w:t>
      </w:r>
    </w:p>
    <w:p w14:paraId="6E10BF05" w14:textId="77777777" w:rsidR="00F4249A" w:rsidRPr="00F4249A" w:rsidRDefault="00F4249A" w:rsidP="00F4249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137D025A" w14:textId="77777777" w:rsidR="00F4249A" w:rsidRPr="00F4249A" w:rsidRDefault="00F4249A" w:rsidP="00F4249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B96B07">
          <v:rect id="_x0000_i1029" style="width:0;height:1.5pt" o:hralign="center" o:hrstd="t" o:hr="t" fillcolor="#a0a0a0" stroked="f"/>
        </w:pict>
      </w:r>
    </w:p>
    <w:p w14:paraId="3DD000F3" w14:textId="77777777" w:rsidR="00F4249A" w:rsidRPr="00F4249A" w:rsidRDefault="00F4249A" w:rsidP="00F4249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Aderência ao tema “Resiliência das Linhas de Transmissão”</w:t>
      </w:r>
    </w:p>
    <w:p w14:paraId="6FC14457" w14:textId="77777777" w:rsidR="00F4249A" w:rsidRPr="00F4249A" w:rsidRDefault="00F4249A" w:rsidP="00F4249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(LT + falha física + recuperação):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baixa.</w:t>
      </w:r>
    </w:p>
    <w:p w14:paraId="6467A42E" w14:textId="77777777" w:rsidR="00F4249A" w:rsidRPr="00F4249A" w:rsidRDefault="00F4249A" w:rsidP="00F4249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indireta (resiliência operacional/robustez via proteção e HILP/HILF):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moderada, útil como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complementar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(proteção como parte do “sistema resiliente”). </w:t>
      </w:r>
    </w:p>
    <w:p w14:paraId="77126C2C" w14:textId="77777777" w:rsidR="00F4249A" w:rsidRPr="00F4249A" w:rsidRDefault="00F4249A" w:rsidP="00F4249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18CCD0AB" w14:textId="77777777" w:rsidR="00F4249A" w:rsidRPr="00F4249A" w:rsidRDefault="00F4249A" w:rsidP="00F4249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4BD1E6">
          <v:rect id="_x0000_i1030" style="width:0;height:1.5pt" o:hralign="center" o:hrstd="t" o:hr="t" fillcolor="#a0a0a0" stroked="f"/>
        </w:pict>
      </w:r>
    </w:p>
    <w:p w14:paraId="046DED31" w14:textId="77777777" w:rsidR="00F4249A" w:rsidRPr="00F4249A" w:rsidRDefault="00F4249A" w:rsidP="00F4249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 (para o seu corpus)</w:t>
      </w:r>
    </w:p>
    <w:p w14:paraId="083125B4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(uso secundário e bem delimitado)</w:t>
      </w:r>
    </w:p>
    <w:p w14:paraId="60802702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Embora não trate de resiliência física de linhas de transmissão, o artigo é útil para sustentar, com método e resultados, a ideia de que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sistema de proteção influencia diretamente a resiliência operacional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(principalmente na fase de degradação do desempenho), e oferece uma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tempo-baseada simples (Rit)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você pode citar/criticar como abordagem “device-centric”. </w:t>
      </w:r>
    </w:p>
    <w:p w14:paraId="2F654F8B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Boosting Resilience in Pow…</w:t>
      </w:r>
    </w:p>
    <w:p w14:paraId="5CA95CD7" w14:textId="77777777" w:rsidR="00F4249A" w:rsidRPr="00F4249A" w:rsidRDefault="00F4249A" w:rsidP="00F4249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C01CD4">
          <v:rect id="_x0000_i1031" style="width:0;height:1.5pt" o:hralign="center" o:hrstd="t" o:hr="t" fillcolor="#a0a0a0" stroked="f"/>
        </w:pict>
      </w:r>
    </w:p>
    <w:p w14:paraId="685B79AC" w14:textId="77777777" w:rsidR="00F4249A" w:rsidRPr="00F4249A" w:rsidRDefault="00F4249A" w:rsidP="00F4249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1857A5F6" w14:textId="77777777" w:rsidR="00F4249A" w:rsidRPr="00F4249A" w:rsidRDefault="00F4249A" w:rsidP="00F4249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586861C" w14:textId="77777777" w:rsidR="00F4249A" w:rsidRPr="00F4249A" w:rsidRDefault="00F4249A" w:rsidP="00F4249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Índice de resiliência tempo-baseado (Rit) aplicado ao desempenho de relés de distância compensados em redes de distribuição (IEEE 34 nós) sob eventos HILF com faltas simultâneas</w:t>
      </w:r>
    </w:p>
    <w:p w14:paraId="44D3E5C5" w14:textId="77777777" w:rsidR="00F4249A" w:rsidRPr="00F4249A" w:rsidRDefault="00F4249A" w:rsidP="00F4249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 função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complementar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nuclear)</w:t>
      </w:r>
    </w:p>
    <w:p w14:paraId="10228B50" w14:textId="77777777" w:rsidR="00F4249A" w:rsidRPr="00F4249A" w:rsidRDefault="00F4249A" w:rsidP="00F4249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literatura; Resiliência dos sistemas elétricos; Metodologia adotada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(métrica tempo-baseada ligada à proteção)</w:t>
      </w:r>
    </w:p>
    <w:p w14:paraId="18474040" w14:textId="77777777" w:rsidR="00F4249A" w:rsidRPr="00F4249A" w:rsidRDefault="00F4249A" w:rsidP="00F4249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4249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4,0 / 10</w:t>
      </w:r>
    </w:p>
    <w:p w14:paraId="007895F8" w14:textId="77777777" w:rsidR="00F4249A" w:rsidRPr="00F4249A" w:rsidRDefault="00F4249A" w:rsidP="00F4249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1EB44C">
          <v:rect id="_x0000_i1032" style="width:0;height:1.5pt" o:hralign="center" o:hrstd="t" o:hr="t" fillcolor="#a0a0a0" stroked="f"/>
        </w:pict>
      </w:r>
    </w:p>
    <w:p w14:paraId="2D1DFFD8" w14:textId="77777777" w:rsidR="00F4249A" w:rsidRPr="00F4249A" w:rsidRDefault="00F4249A" w:rsidP="00F4249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249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Referência (formato IEEE)</w:t>
      </w:r>
    </w:p>
    <w:p w14:paraId="72ECD683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[1] S. Perez-Londoño and S. Velasco-Gomez, “Boosting Resilience in Power Distribution Systems using Compensated Distance Relays,” in </w:t>
      </w:r>
      <w:r w:rsidRPr="00F4249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2024 IEEE PES Generation, Transmission and Distribution Latin America Conference and Industrial Exposition (GTDLA)</w:t>
      </w: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2024, doi: 10.1109/GTDLA61236.2024.10913872. </w:t>
      </w:r>
    </w:p>
    <w:p w14:paraId="02EE4B27" w14:textId="77777777" w:rsidR="00F4249A" w:rsidRPr="00F4249A" w:rsidRDefault="00F4249A" w:rsidP="00F4249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249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2024 Boosting Resilience in Pow…</w:t>
      </w:r>
    </w:p>
    <w:p w14:paraId="568AE1E4" w14:textId="77777777" w:rsidR="003E58F6" w:rsidRPr="003E58F6" w:rsidRDefault="003E58F6">
      <w:pPr>
        <w:rPr>
          <w:lang w:val="en-US"/>
        </w:rPr>
      </w:pPr>
    </w:p>
    <w:sectPr w:rsidR="003E58F6" w:rsidRPr="003E58F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0A1"/>
    <w:multiLevelType w:val="multilevel"/>
    <w:tmpl w:val="9E3C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87305"/>
    <w:multiLevelType w:val="multilevel"/>
    <w:tmpl w:val="A42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07C20"/>
    <w:multiLevelType w:val="multilevel"/>
    <w:tmpl w:val="4E0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43CCD"/>
    <w:multiLevelType w:val="multilevel"/>
    <w:tmpl w:val="64B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C2A20"/>
    <w:multiLevelType w:val="multilevel"/>
    <w:tmpl w:val="760A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113F9"/>
    <w:multiLevelType w:val="multilevel"/>
    <w:tmpl w:val="C13A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207FE"/>
    <w:multiLevelType w:val="multilevel"/>
    <w:tmpl w:val="A12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D00D3"/>
    <w:multiLevelType w:val="multilevel"/>
    <w:tmpl w:val="C066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163185">
    <w:abstractNumId w:val="2"/>
  </w:num>
  <w:num w:numId="2" w16cid:durableId="155148862">
    <w:abstractNumId w:val="1"/>
  </w:num>
  <w:num w:numId="3" w16cid:durableId="1433894806">
    <w:abstractNumId w:val="3"/>
  </w:num>
  <w:num w:numId="4" w16cid:durableId="124467472">
    <w:abstractNumId w:val="7"/>
  </w:num>
  <w:num w:numId="5" w16cid:durableId="771510379">
    <w:abstractNumId w:val="5"/>
  </w:num>
  <w:num w:numId="6" w16cid:durableId="665209397">
    <w:abstractNumId w:val="4"/>
  </w:num>
  <w:num w:numId="7" w16cid:durableId="997657539">
    <w:abstractNumId w:val="0"/>
  </w:num>
  <w:num w:numId="8" w16cid:durableId="222572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F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E58F6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4249A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DC57E"/>
  <w15:chartTrackingRefBased/>
  <w15:docId w15:val="{8D6CD274-AFC0-4082-BFF8-0EF5FC7E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8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8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8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8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8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8F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8F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8F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8F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8F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E5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8F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E58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249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4249A"/>
    <w:rPr>
      <w:b/>
      <w:bCs/>
    </w:rPr>
  </w:style>
  <w:style w:type="character" w:styleId="Emphasis">
    <w:name w:val="Emphasis"/>
    <w:basedOn w:val="DefaultParagraphFont"/>
    <w:uiPriority w:val="20"/>
    <w:qFormat/>
    <w:rsid w:val="00F4249A"/>
    <w:rPr>
      <w:i/>
      <w:iCs/>
    </w:rPr>
  </w:style>
  <w:style w:type="character" w:customStyle="1" w:styleId="relative">
    <w:name w:val="relative"/>
    <w:basedOn w:val="DefaultParagraphFont"/>
    <w:rsid w:val="00F4249A"/>
  </w:style>
  <w:style w:type="paragraph" w:customStyle="1" w:styleId="not-prose">
    <w:name w:val="not-prose"/>
    <w:basedOn w:val="Normal"/>
    <w:rsid w:val="00F4249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1067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2026-01-11T16:39:00Z</dcterms:created>
  <dcterms:modified xsi:type="dcterms:W3CDTF">2026-01-11T16:39:00Z</dcterms:modified>
</cp:coreProperties>
</file>