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879B6" w14:textId="35EB1F57" w:rsidR="0075381F" w:rsidRDefault="0075381F">
      <w:pPr>
        <w:rPr>
          <w:lang w:val="en-US"/>
        </w:rPr>
      </w:pPr>
      <w:r w:rsidRPr="0075381F">
        <w:rPr>
          <w:lang w:val="en-US"/>
        </w:rPr>
        <w:t>2024 Direct Lightning of a Compact Overhead Distribution Line with Covered Conductors and Periodic Grounding-ISEC</w:t>
      </w:r>
    </w:p>
    <w:p w14:paraId="587EEC08" w14:textId="77777777" w:rsidR="0075381F" w:rsidRDefault="0075381F">
      <w:pPr>
        <w:rPr>
          <w:lang w:val="en-US"/>
        </w:rPr>
      </w:pPr>
    </w:p>
    <w:p w14:paraId="12DAB2D2" w14:textId="77777777" w:rsidR="0075381F" w:rsidRPr="0075381F" w:rsidRDefault="0075381F" w:rsidP="007538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75381F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(2024)</w:t>
      </w:r>
    </w:p>
    <w:p w14:paraId="6B0ACD4C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5381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7538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5381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Direct Lightning of a Compact Overhead Distribution Line with Covered Conductors and Periodic Grounding</w:t>
      </w:r>
      <w:r w:rsidRPr="007538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5381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7538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Erika Stracqualursi; Gianfranco Di Lorenzo; J. Brandão Faria; Rodolfo Araneo</w:t>
      </w:r>
      <w:r w:rsidRPr="007538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5381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7538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5381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Proceedings of the 2024 International Symposium on Electromagnetic Compatibility (EMC Europe 2024)</w:t>
      </w:r>
      <w:r w:rsidRPr="007538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IEEE</w:t>
      </w:r>
      <w:r w:rsidRPr="007538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5381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7538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10.1109/EMCEurope59828.2024.10722433</w:t>
      </w:r>
      <w:r w:rsidRPr="007538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1872C07E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Direct Lightning of a Comp…</w:t>
      </w:r>
    </w:p>
    <w:p w14:paraId="054F5A33" w14:textId="77777777" w:rsidR="0075381F" w:rsidRPr="0075381F" w:rsidRDefault="0075381F" w:rsidP="007538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2F34AE">
          <v:rect id="_x0000_i1025" style="width:0;height:1.5pt" o:hralign="center" o:hrstd="t" o:hr="t" fillcolor="#a0a0a0" stroked="f"/>
        </w:pict>
      </w:r>
    </w:p>
    <w:p w14:paraId="50440163" w14:textId="77777777" w:rsidR="0075381F" w:rsidRPr="0075381F" w:rsidRDefault="0075381F" w:rsidP="007538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38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5BF608E8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investiga a </w:t>
      </w:r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resposta de uma linha aérea compacta de distribuição com condutores cobertos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ocorre </w:t>
      </w:r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descarga atmosférica direta no </w:t>
      </w:r>
      <w:proofErr w:type="spellStart"/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messenger</w:t>
      </w:r>
      <w:proofErr w:type="spellEnd"/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wire</w:t>
      </w:r>
      <w:proofErr w:type="spellEnd"/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(MW)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considerando:</w:t>
      </w:r>
    </w:p>
    <w:p w14:paraId="08C0933D" w14:textId="77777777" w:rsidR="0075381F" w:rsidRPr="0075381F" w:rsidRDefault="0075381F" w:rsidP="007538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aterramento periódico do MW nos postes;</w:t>
      </w:r>
    </w:p>
    <w:p w14:paraId="5EDD2E4D" w14:textId="77777777" w:rsidR="0075381F" w:rsidRPr="0075381F" w:rsidRDefault="0075381F" w:rsidP="007538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propagação de ondas viajantes;</w:t>
      </w:r>
    </w:p>
    <w:p w14:paraId="66462114" w14:textId="77777777" w:rsidR="0075381F" w:rsidRPr="0075381F" w:rsidRDefault="0075381F" w:rsidP="007538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sobretensões entre o MW e os condutores de fase;</w:t>
      </w:r>
    </w:p>
    <w:p w14:paraId="2B6FE5B1" w14:textId="77777777" w:rsidR="0075381F" w:rsidRPr="0075381F" w:rsidRDefault="0075381F" w:rsidP="007538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condição de </w:t>
      </w:r>
      <w:proofErr w:type="spellStart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</w:t>
      </w:r>
      <w:proofErr w:type="spellEnd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isolamento (</w:t>
      </w:r>
      <w:proofErr w:type="spellStart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do sistema fase–MW.</w:t>
      </w:r>
    </w:p>
    <w:p w14:paraId="7ECB8094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real é:</w:t>
      </w:r>
    </w:p>
    <w:p w14:paraId="6010A054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Avaliar quantitativamente como o espaçamento entre pontos de aterramento do </w:t>
      </w:r>
      <w:proofErr w:type="spellStart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messenger</w:t>
      </w:r>
      <w:proofErr w:type="spellEnd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wire</w:t>
      </w:r>
      <w:proofErr w:type="spellEnd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o comprimento do vão influenciam a capacidade </w:t>
      </w:r>
      <w:proofErr w:type="gramStart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</w:t>
      </w:r>
      <w:proofErr w:type="gramEnd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linha resistir a descargas diretas de raios, do ponto de vista do isolamento elétrico.</w:t>
      </w:r>
    </w:p>
    <w:p w14:paraId="78E3AC60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</w:t>
      </w:r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elétrica física da linha frente a um evento climático extremo real (raio)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ainda que no contexto de linhas de </w:t>
      </w:r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não de transmissão em EAT/AT.</w:t>
      </w:r>
    </w:p>
    <w:p w14:paraId="5158D45D" w14:textId="77777777" w:rsidR="0075381F" w:rsidRPr="0075381F" w:rsidRDefault="0075381F" w:rsidP="007538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04C6B6">
          <v:rect id="_x0000_i1026" style="width:0;height:1.5pt" o:hralign="center" o:hrstd="t" o:hr="t" fillcolor="#a0a0a0" stroked="f"/>
        </w:pict>
      </w:r>
    </w:p>
    <w:p w14:paraId="57D7C66E" w14:textId="77777777" w:rsidR="0075381F" w:rsidRPr="0075381F" w:rsidRDefault="0075381F" w:rsidP="007538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38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0BE45137" w14:textId="77777777" w:rsidR="0075381F" w:rsidRPr="0075381F" w:rsidRDefault="0075381F" w:rsidP="0075381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38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Linha compacta com condutores cobertos e MW como “</w:t>
      </w:r>
      <w:proofErr w:type="spellStart"/>
      <w:r w:rsidRPr="007538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shield</w:t>
      </w:r>
      <w:proofErr w:type="spellEnd"/>
      <w:r w:rsidRPr="007538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7538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wire</w:t>
      </w:r>
      <w:proofErr w:type="spellEnd"/>
      <w:r w:rsidRPr="007538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” não intencional</w:t>
      </w:r>
    </w:p>
    <w:p w14:paraId="510C69FF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 resumo e na Introdução (pág. 1), os autores mostram que:</w:t>
      </w:r>
    </w:p>
    <w:p w14:paraId="644B2C42" w14:textId="77777777" w:rsidR="0075381F" w:rsidRPr="0075381F" w:rsidRDefault="0075381F" w:rsidP="0075381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condutores cobertos aumentam a robustez da rede frente a:</w:t>
      </w:r>
    </w:p>
    <w:p w14:paraId="32EDCAE6" w14:textId="77777777" w:rsidR="0075381F" w:rsidRPr="0075381F" w:rsidRDefault="0075381F" w:rsidP="0075381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vegetação,</w:t>
      </w:r>
    </w:p>
    <w:p w14:paraId="678DBB1C" w14:textId="77777777" w:rsidR="0075381F" w:rsidRPr="0075381F" w:rsidRDefault="0075381F" w:rsidP="0075381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meteorológicos severos;</w:t>
      </w:r>
    </w:p>
    <w:p w14:paraId="43500E0B" w14:textId="77777777" w:rsidR="0075381F" w:rsidRPr="0075381F" w:rsidRDefault="0075381F" w:rsidP="0075381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messenger</w:t>
      </w:r>
      <w:proofErr w:type="spellEnd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wire</w:t>
      </w:r>
      <w:proofErr w:type="spellEnd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quando atingido diretamente por um raio:</w:t>
      </w:r>
    </w:p>
    <w:p w14:paraId="713792E9" w14:textId="77777777" w:rsidR="0075381F" w:rsidRPr="0075381F" w:rsidRDefault="0075381F" w:rsidP="0075381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pode atuar como um </w:t>
      </w:r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fio de guarda acidental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C0BE974" w14:textId="77777777" w:rsidR="0075381F" w:rsidRPr="0075381F" w:rsidRDefault="0075381F" w:rsidP="0075381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conduzindo a corrente até o solo pelos aterramentos periódicos.</w:t>
      </w:r>
    </w:p>
    <w:p w14:paraId="70080E3C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um mecanismo físico claro de </w:t>
      </w:r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aumento de resiliência elétrica </w:t>
      </w:r>
      <w:proofErr w:type="gramStart"/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contra descargas</w:t>
      </w:r>
      <w:proofErr w:type="gramEnd"/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atmosféricas diretas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001700D2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Direct Lightning of a Comp…</w:t>
      </w:r>
    </w:p>
    <w:p w14:paraId="0D8736DC" w14:textId="77777777" w:rsidR="0075381F" w:rsidRPr="0075381F" w:rsidRDefault="0075381F" w:rsidP="007538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48033E">
          <v:rect id="_x0000_i1027" style="width:0;height:1.5pt" o:hralign="center" o:hrstd="t" o:hr="t" fillcolor="#a0a0a0" stroked="f"/>
        </w:pict>
      </w:r>
    </w:p>
    <w:p w14:paraId="17503CBD" w14:textId="77777777" w:rsidR="0075381F" w:rsidRPr="0075381F" w:rsidRDefault="0075381F" w:rsidP="0075381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38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Modelagem física completa da linha</w:t>
      </w:r>
    </w:p>
    <w:p w14:paraId="7C36E33C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geometria é apresentada na Fig. 2 (pág. 2):</w:t>
      </w:r>
    </w:p>
    <w:p w14:paraId="60B874DE" w14:textId="77777777" w:rsidR="0075381F" w:rsidRPr="0075381F" w:rsidRDefault="0075381F" w:rsidP="0075381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três fases cobertas;</w:t>
      </w:r>
    </w:p>
    <w:p w14:paraId="1F684B08" w14:textId="77777777" w:rsidR="0075381F" w:rsidRPr="0075381F" w:rsidRDefault="0075381F" w:rsidP="0075381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 MW nu;</w:t>
      </w:r>
    </w:p>
    <w:p w14:paraId="7F133856" w14:textId="77777777" w:rsidR="0075381F" w:rsidRPr="0075381F" w:rsidRDefault="0075381F" w:rsidP="0075381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alturas:</w:t>
      </w:r>
    </w:p>
    <w:p w14:paraId="1F65318E" w14:textId="77777777" w:rsidR="0075381F" w:rsidRPr="0075381F" w:rsidRDefault="0075381F" w:rsidP="0075381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fases ≈ 9,5–9,7 m,</w:t>
      </w:r>
    </w:p>
    <w:p w14:paraId="082AE73C" w14:textId="77777777" w:rsidR="0075381F" w:rsidRPr="0075381F" w:rsidRDefault="0075381F" w:rsidP="0075381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MW ≈ 10 m;</w:t>
      </w:r>
    </w:p>
    <w:p w14:paraId="70F5A9AF" w14:textId="77777777" w:rsidR="0075381F" w:rsidRPr="0075381F" w:rsidRDefault="0075381F" w:rsidP="0075381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espaçamento típico entre vãos: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m:oMath>
        <m:r>
          <m:rPr>
            <m:scr m:val="script"/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l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=50</m:t>
        </m:r>
      </m:oMath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 e </w:t>
      </w:r>
      <m:oMath>
        <m:r>
          <m:rPr>
            <m:scr m:val="script"/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l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=75</m:t>
        </m:r>
      </m:oMath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m.</w:t>
      </w:r>
    </w:p>
    <w:p w14:paraId="1B7B83F4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Tabela 1 (pág. 2) fornece parâmetros reais: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414"/>
      </w:tblGrid>
      <w:tr w:rsidR="0075381F" w:rsidRPr="0075381F" w14:paraId="77360E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1F856" w14:textId="77777777" w:rsidR="0075381F" w:rsidRPr="0075381F" w:rsidRDefault="0075381F" w:rsidP="0075381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5120ED22" w14:textId="77777777" w:rsidR="0075381F" w:rsidRPr="0075381F" w:rsidRDefault="0075381F" w:rsidP="0075381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Valor</w:t>
            </w:r>
          </w:p>
        </w:tc>
      </w:tr>
      <w:tr w:rsidR="0075381F" w:rsidRPr="0075381F" w14:paraId="06B18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2243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Raio do condutor de fase</w:t>
            </w:r>
          </w:p>
        </w:tc>
        <w:tc>
          <w:tcPr>
            <w:tcW w:w="0" w:type="auto"/>
            <w:vAlign w:val="center"/>
            <w:hideMark/>
          </w:tcPr>
          <w:p w14:paraId="51495E3F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7,11 mm</w:t>
            </w:r>
          </w:p>
        </w:tc>
      </w:tr>
      <w:tr w:rsidR="0075381F" w:rsidRPr="0075381F" w14:paraId="3A18F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C3E10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Espessura da isolação</w:t>
            </w:r>
          </w:p>
        </w:tc>
        <w:tc>
          <w:tcPr>
            <w:tcW w:w="0" w:type="auto"/>
            <w:vAlign w:val="center"/>
            <w:hideMark/>
          </w:tcPr>
          <w:p w14:paraId="7EF5E32B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6,74 mm</w:t>
            </w:r>
          </w:p>
        </w:tc>
      </w:tr>
      <w:tr w:rsidR="0075381F" w:rsidRPr="0075381F" w14:paraId="0D6C5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100EA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Resistência</w:t>
            </w:r>
          </w:p>
        </w:tc>
        <w:tc>
          <w:tcPr>
            <w:tcW w:w="0" w:type="auto"/>
            <w:vAlign w:val="center"/>
            <w:hideMark/>
          </w:tcPr>
          <w:p w14:paraId="237CFFC1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194,5 </w:t>
            </w:r>
            <w:proofErr w:type="spellStart"/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mΩ</w:t>
            </w:r>
            <w:proofErr w:type="spellEnd"/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/km</w:t>
            </w:r>
          </w:p>
        </w:tc>
      </w:tr>
      <w:tr w:rsidR="0075381F" w:rsidRPr="0075381F" w14:paraId="34B81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8DC0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BIL estimado</w:t>
            </w:r>
          </w:p>
        </w:tc>
        <w:tc>
          <w:tcPr>
            <w:tcW w:w="0" w:type="auto"/>
            <w:vAlign w:val="center"/>
            <w:hideMark/>
          </w:tcPr>
          <w:p w14:paraId="741DC268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513 kV</w:t>
            </w:r>
          </w:p>
        </w:tc>
      </w:tr>
      <w:tr w:rsidR="0075381F" w:rsidRPr="0075381F" w14:paraId="27CAB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9A6F3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Coeficiente de redução</w:t>
            </w:r>
          </w:p>
        </w:tc>
        <w:tc>
          <w:tcPr>
            <w:tcW w:w="0" w:type="auto"/>
            <w:vAlign w:val="center"/>
            <w:hideMark/>
          </w:tcPr>
          <w:p w14:paraId="34367246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0,8</w:t>
            </w:r>
          </w:p>
        </w:tc>
      </w:tr>
      <w:tr w:rsidR="0075381F" w:rsidRPr="0075381F" w14:paraId="57661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A0E6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VCFO estimado</w:t>
            </w:r>
          </w:p>
        </w:tc>
        <w:tc>
          <w:tcPr>
            <w:tcW w:w="0" w:type="auto"/>
            <w:vAlign w:val="center"/>
            <w:hideMark/>
          </w:tcPr>
          <w:p w14:paraId="5A6E6002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≈ 564 kV</w:t>
            </w:r>
          </w:p>
        </w:tc>
      </w:tr>
    </w:tbl>
    <w:p w14:paraId="03CE2F8B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Esses dados permitem ligar diretamente:</w:t>
      </w:r>
    </w:p>
    <w:p w14:paraId="1802AB89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sobretensão induzida → probabilidade de </w:t>
      </w:r>
      <w:proofErr w:type="spellStart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</w:t>
      </w:r>
      <w:proofErr w:type="spellEnd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isolamento.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397B578C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Direct Lightning of a Comp…</w:t>
      </w:r>
    </w:p>
    <w:p w14:paraId="4BDA7937" w14:textId="77777777" w:rsidR="0075381F" w:rsidRPr="0075381F" w:rsidRDefault="0075381F" w:rsidP="007538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B1342C">
          <v:rect id="_x0000_i1028" style="width:0;height:1.5pt" o:hralign="center" o:hrstd="t" o:hr="t" fillcolor="#a0a0a0" stroked="f"/>
        </w:pict>
      </w:r>
    </w:p>
    <w:p w14:paraId="17690747" w14:textId="77777777" w:rsidR="0075381F" w:rsidRPr="0075381F" w:rsidRDefault="0075381F" w:rsidP="0075381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38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Método de análise: matriz de transferência para estrutura periódica</w:t>
      </w:r>
    </w:p>
    <w:p w14:paraId="3348EF88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Na Secção III (pág. 3), é aplicado o método de </w:t>
      </w:r>
      <w:proofErr w:type="spellStart"/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chain</w:t>
      </w:r>
      <w:proofErr w:type="spellEnd"/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matrix</w:t>
      </w:r>
      <w:proofErr w:type="spellEnd"/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/ </w:t>
      </w:r>
      <w:proofErr w:type="spellStart"/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transfer</w:t>
      </w:r>
      <w:proofErr w:type="spellEnd"/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matrix</w:t>
      </w:r>
      <w:proofErr w:type="spellEnd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linhas periódicas:</w:t>
      </w:r>
    </w:p>
    <w:p w14:paraId="101A0BDA" w14:textId="77777777" w:rsidR="0075381F" w:rsidRPr="0075381F" w:rsidRDefault="0075381F" w:rsidP="007538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T]=[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g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][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][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g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2455CB2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com:</w:t>
      </w:r>
    </w:p>
    <w:p w14:paraId="4A0202D6" w14:textId="77777777" w:rsidR="0075381F" w:rsidRPr="0075381F" w:rsidRDefault="0075381F" w:rsidP="0075381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sub>
        </m:sSub>
      </m:oMath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matriz de propagação no vão,</w:t>
      </w:r>
    </w:p>
    <w:p w14:paraId="4A33B457" w14:textId="77777777" w:rsidR="0075381F" w:rsidRPr="0075381F" w:rsidRDefault="0075381F" w:rsidP="0075381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g</m:t>
            </m:r>
          </m:sub>
        </m:sSub>
      </m:oMath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matriz associada ao poste + aterramento,</w:t>
      </w:r>
    </w:p>
    <w:p w14:paraId="3C9A5D53" w14:textId="77777777" w:rsidR="0075381F" w:rsidRPr="0075381F" w:rsidRDefault="0075381F" w:rsidP="0075381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=30</m:t>
        </m:r>
        <m:r>
          <m:rPr>
            <m:nor/>
          </m:rPr>
          <w:rPr>
            <w:rFonts w:eastAsia="Times New Roman" w:cs="Times New Roman"/>
            <w:kern w:val="0"/>
            <w:sz w:val="24"/>
            <w:szCs w:val="24"/>
            <w:lang w:eastAsia="pt-PT"/>
            <w14:ligatures w14:val="none"/>
          </w:rPr>
          <m:t> 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Ω</m:t>
        </m:r>
      </m:oMath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8FB0C54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equações (5) e (6) introduzem a matriz de admitâncias características:</w:t>
      </w:r>
    </w:p>
    <w:p w14:paraId="22149775" w14:textId="77777777" w:rsidR="0075381F" w:rsidRPr="0075381F" w:rsidRDefault="0075381F" w:rsidP="007538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[M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]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[A][M]=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cosh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⁡(γ</m:t>
          </m:r>
          <m:r>
            <m:rPr>
              <m:scr m:val="script"/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l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]=[B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]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[M][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sinh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⁡(γ</m:t>
          </m:r>
          <m:r>
            <m:rPr>
              <m:scr m:val="script"/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l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)][M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]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B032C0A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permite:</w:t>
      </w:r>
    </w:p>
    <w:p w14:paraId="13BD2885" w14:textId="77777777" w:rsidR="0075381F" w:rsidRPr="0075381F" w:rsidRDefault="0075381F" w:rsidP="0075381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calcular ondas viajantes;</w:t>
      </w:r>
    </w:p>
    <w:p w14:paraId="5AC82239" w14:textId="77777777" w:rsidR="0075381F" w:rsidRPr="0075381F" w:rsidRDefault="0075381F" w:rsidP="0075381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eliminar reflexões artificiais;</w:t>
      </w:r>
    </w:p>
    <w:p w14:paraId="4AD5CF7B" w14:textId="77777777" w:rsidR="0075381F" w:rsidRPr="0075381F" w:rsidRDefault="0075381F" w:rsidP="0075381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obter tensões transitórias fisicamente realistas.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0785754F" w14:textId="77777777" w:rsidR="0075381F" w:rsidRPr="0075381F" w:rsidRDefault="0075381F" w:rsidP="0075381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Direct Lightning of a Comp…</w:t>
      </w:r>
    </w:p>
    <w:p w14:paraId="25F20016" w14:textId="77777777" w:rsidR="0075381F" w:rsidRPr="0075381F" w:rsidRDefault="0075381F" w:rsidP="007538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2B3CDF">
          <v:rect id="_x0000_i1029" style="width:0;height:1.5pt" o:hralign="center" o:hrstd="t" o:hr="t" fillcolor="#a0a0a0" stroked="f"/>
        </w:pict>
      </w:r>
    </w:p>
    <w:p w14:paraId="4FFA2229" w14:textId="77777777" w:rsidR="0075381F" w:rsidRPr="0075381F" w:rsidRDefault="0075381F" w:rsidP="0075381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38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Modelagem do raio</w:t>
      </w:r>
    </w:p>
    <w:p w14:paraId="49FD5463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Usa-se:</w:t>
      </w:r>
    </w:p>
    <w:p w14:paraId="169B3D79" w14:textId="77777777" w:rsidR="0075381F" w:rsidRPr="0075381F" w:rsidRDefault="0075381F" w:rsidP="0075381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forma de onda CIGRE para corrente de primeira descarga negativa;</w:t>
      </w:r>
    </w:p>
    <w:p w14:paraId="5C9206D3" w14:textId="77777777" w:rsidR="0075381F" w:rsidRPr="0075381F" w:rsidRDefault="0075381F" w:rsidP="0075381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pico típico: 30 </w:t>
      </w:r>
      <w:proofErr w:type="spellStart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kA</w:t>
      </w:r>
      <w:proofErr w:type="spellEnd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(valor mediano);</w:t>
      </w:r>
    </w:p>
    <w:p w14:paraId="691CAB82" w14:textId="77777777" w:rsidR="0075381F" w:rsidRPr="0075381F" w:rsidRDefault="0075381F" w:rsidP="0075381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impedância do canal: 200 Ω (Secção IV).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0BEC98C9" w14:textId="77777777" w:rsidR="0075381F" w:rsidRPr="0075381F" w:rsidRDefault="0075381F" w:rsidP="0075381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Direct Lightning of a Comp…</w:t>
      </w:r>
    </w:p>
    <w:p w14:paraId="0EAE027B" w14:textId="77777777" w:rsidR="0075381F" w:rsidRPr="0075381F" w:rsidRDefault="0075381F" w:rsidP="007538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CB1C64">
          <v:rect id="_x0000_i1030" style="width:0;height:1.5pt" o:hralign="center" o:hrstd="t" o:hr="t" fillcolor="#a0a0a0" stroked="f"/>
        </w:pict>
      </w:r>
    </w:p>
    <w:p w14:paraId="44A1E9A5" w14:textId="77777777" w:rsidR="0075381F" w:rsidRPr="0075381F" w:rsidRDefault="0075381F" w:rsidP="0075381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538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Resultados físicos principais</w:t>
      </w:r>
    </w:p>
    <w:p w14:paraId="128D4B4A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Fig. 4 (pág. 4), observam-se as tensões:</w:t>
      </w:r>
    </w:p>
    <w:p w14:paraId="518E2262" w14:textId="77777777" w:rsidR="0075381F" w:rsidRPr="0075381F" w:rsidRDefault="0075381F" w:rsidP="007538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p,k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4C9F4E6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para diferentes aterramentos:</w:t>
      </w:r>
    </w:p>
    <w:p w14:paraId="62C4F997" w14:textId="77777777" w:rsidR="0075381F" w:rsidRPr="0075381F" w:rsidRDefault="0075381F" w:rsidP="0075381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aterramento a cada 75 m;</w:t>
      </w:r>
    </w:p>
    <w:p w14:paraId="39A7EE1F" w14:textId="77777777" w:rsidR="0075381F" w:rsidRPr="0075381F" w:rsidRDefault="0075381F" w:rsidP="0075381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aterramento a cada 150 m.</w:t>
      </w:r>
    </w:p>
    <w:p w14:paraId="7A66F40C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Conclusões quantitativas:</w:t>
      </w:r>
    </w:p>
    <w:p w14:paraId="5AAD79ED" w14:textId="77777777" w:rsidR="0075381F" w:rsidRPr="0075381F" w:rsidRDefault="0075381F" w:rsidP="0075381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Aumentar a distância entre pontos de aterramento:</w:t>
      </w:r>
    </w:p>
    <w:p w14:paraId="4C2B65D1" w14:textId="77777777" w:rsidR="0075381F" w:rsidRPr="0075381F" w:rsidRDefault="0075381F" w:rsidP="0075381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eleva as sobretensões fase–MW em ≈ 16%;</w:t>
      </w:r>
    </w:p>
    <w:p w14:paraId="37EDF245" w14:textId="77777777" w:rsidR="0075381F" w:rsidRPr="0075381F" w:rsidRDefault="0075381F" w:rsidP="0075381F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piora a performance da linha frente a raios.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3E7417C2" w14:textId="77777777" w:rsidR="0075381F" w:rsidRPr="0075381F" w:rsidRDefault="0075381F" w:rsidP="0075381F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Direct Lightning of a Comp…</w:t>
      </w:r>
    </w:p>
    <w:p w14:paraId="06C04D63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Fig. 5 (pág. 4), o </w:t>
      </w:r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pico crítico da corrente do raio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causa </w:t>
      </w:r>
      <w:proofErr w:type="spellStart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</w:t>
      </w:r>
      <w:proofErr w:type="spellEnd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varia aproximadamente entre:</w:t>
      </w:r>
    </w:p>
    <w:p w14:paraId="1A6595A0" w14:textId="77777777" w:rsidR="0075381F" w:rsidRPr="0075381F" w:rsidRDefault="0075381F" w:rsidP="0075381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47,3 </w:t>
      </w:r>
      <w:proofErr w:type="spellStart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kA</w:t>
      </w:r>
      <w:proofErr w:type="spellEnd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(melhor caso, aterramento frequente);</w:t>
      </w:r>
    </w:p>
    <w:p w14:paraId="4629D99D" w14:textId="77777777" w:rsidR="0075381F" w:rsidRPr="0075381F" w:rsidRDefault="0075381F" w:rsidP="0075381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33,1 </w:t>
      </w:r>
      <w:proofErr w:type="spellStart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kA</w:t>
      </w:r>
      <w:proofErr w:type="spellEnd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(pior caso, aterramento espaçado).</w:t>
      </w:r>
    </w:p>
    <w:p w14:paraId="4E8E489B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a resiliência elétrica pode variar </w:t>
      </w:r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de 40%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apenas pelo projeto do aterramento.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438443B7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Direct Lightning of a Comp…</w:t>
      </w:r>
    </w:p>
    <w:p w14:paraId="4426A26A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Fig. 6 (pág. 5):</w:t>
      </w:r>
    </w:p>
    <w:p w14:paraId="19319BAB" w14:textId="77777777" w:rsidR="0075381F" w:rsidRPr="0075381F" w:rsidRDefault="0075381F" w:rsidP="0075381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quando o raio atinge o MW em ponto sem aterramento direto,</w:t>
      </w:r>
    </w:p>
    <w:p w14:paraId="1F2DBCD3" w14:textId="77777777" w:rsidR="0075381F" w:rsidRPr="0075381F" w:rsidRDefault="0075381F" w:rsidP="0075381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pico crítico cai para apenas </w:t>
      </w:r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33–39%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valor obtido quando o impacto ocorre num poste aterrado.</w:t>
      </w:r>
    </w:p>
    <w:p w14:paraId="38B1ABFE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mostra:</w:t>
      </w:r>
    </w:p>
    <w:p w14:paraId="131FF1BD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importância extrema da posição espacial dos aterramentos para a resiliência real da linha.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4B89978E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Direct Lightning of a Comp…</w:t>
      </w:r>
    </w:p>
    <w:p w14:paraId="78880FC1" w14:textId="77777777" w:rsidR="0075381F" w:rsidRPr="0075381F" w:rsidRDefault="0075381F" w:rsidP="007538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0CF8F3">
          <v:rect id="_x0000_i1031" style="width:0;height:1.5pt" o:hralign="center" o:hrstd="t" o:hr="t" fillcolor="#a0a0a0" stroked="f"/>
        </w:pict>
      </w:r>
    </w:p>
    <w:p w14:paraId="16D151E8" w14:textId="77777777" w:rsidR="0075381F" w:rsidRPr="0075381F" w:rsidRDefault="0075381F" w:rsidP="007538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38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face à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6"/>
        <w:gridCol w:w="995"/>
      </w:tblGrid>
      <w:tr w:rsidR="0075381F" w:rsidRPr="0075381F" w14:paraId="68224C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FEF3E" w14:textId="77777777" w:rsidR="0075381F" w:rsidRPr="0075381F" w:rsidRDefault="0075381F" w:rsidP="0075381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 da sua tese</w:t>
            </w:r>
          </w:p>
        </w:tc>
        <w:tc>
          <w:tcPr>
            <w:tcW w:w="0" w:type="auto"/>
            <w:vAlign w:val="center"/>
            <w:hideMark/>
          </w:tcPr>
          <w:p w14:paraId="6ACA260A" w14:textId="77777777" w:rsidR="0075381F" w:rsidRPr="0075381F" w:rsidRDefault="0075381F" w:rsidP="0075381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Presença</w:t>
            </w:r>
          </w:p>
        </w:tc>
      </w:tr>
      <w:tr w:rsidR="0075381F" w:rsidRPr="0075381F" w14:paraId="7A28D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BDF99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 real (raio)</w:t>
            </w:r>
          </w:p>
        </w:tc>
        <w:tc>
          <w:tcPr>
            <w:tcW w:w="0" w:type="auto"/>
            <w:vAlign w:val="center"/>
            <w:hideMark/>
          </w:tcPr>
          <w:p w14:paraId="564D9A64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5381F" w:rsidRPr="0075381F" w14:paraId="6D0CC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13C2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Fenômeno físico de falha</w:t>
            </w:r>
          </w:p>
        </w:tc>
        <w:tc>
          <w:tcPr>
            <w:tcW w:w="0" w:type="auto"/>
            <w:vAlign w:val="center"/>
            <w:hideMark/>
          </w:tcPr>
          <w:p w14:paraId="70C5BDBC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5381F" w:rsidRPr="0075381F" w14:paraId="5C18D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241D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elétrica detalhada</w:t>
            </w:r>
          </w:p>
        </w:tc>
        <w:tc>
          <w:tcPr>
            <w:tcW w:w="0" w:type="auto"/>
            <w:vAlign w:val="center"/>
            <w:hideMark/>
          </w:tcPr>
          <w:p w14:paraId="5910299A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5381F" w:rsidRPr="0075381F" w14:paraId="6DAB5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1D83C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Modelagem estrutural mecânica (vento, gelo, colapso de torres)</w:t>
            </w:r>
          </w:p>
        </w:tc>
        <w:tc>
          <w:tcPr>
            <w:tcW w:w="0" w:type="auto"/>
            <w:vAlign w:val="center"/>
            <w:hideMark/>
          </w:tcPr>
          <w:p w14:paraId="59214D9D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5381F" w:rsidRPr="0075381F" w14:paraId="267FF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73FCE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 mecânica</w:t>
            </w:r>
          </w:p>
        </w:tc>
        <w:tc>
          <w:tcPr>
            <w:tcW w:w="0" w:type="auto"/>
            <w:vAlign w:val="center"/>
            <w:hideMark/>
          </w:tcPr>
          <w:p w14:paraId="0857AC76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5381F" w:rsidRPr="0075381F" w14:paraId="00597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2838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reparo físico</w:t>
            </w:r>
          </w:p>
        </w:tc>
        <w:tc>
          <w:tcPr>
            <w:tcW w:w="0" w:type="auto"/>
            <w:vAlign w:val="center"/>
            <w:hideMark/>
          </w:tcPr>
          <w:p w14:paraId="3FDF9B66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02DAAB36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trabalha na </w:t>
      </w:r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dimensão eletromagnética e de isolamento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na mecânica estrutural.</w:t>
      </w:r>
    </w:p>
    <w:p w14:paraId="19E6EEBE" w14:textId="77777777" w:rsidR="0075381F" w:rsidRPr="0075381F" w:rsidRDefault="0075381F" w:rsidP="007538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B76D33">
          <v:rect id="_x0000_i1032" style="width:0;height:1.5pt" o:hralign="center" o:hrstd="t" o:hr="t" fillcolor="#a0a0a0" stroked="f"/>
        </w:pict>
      </w:r>
    </w:p>
    <w:p w14:paraId="4B61B2BF" w14:textId="77777777" w:rsidR="0075381F" w:rsidRPr="0075381F" w:rsidRDefault="0075381F" w:rsidP="007538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38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“Resiliência das Linhas de Transmissão”</w:t>
      </w:r>
    </w:p>
    <w:p w14:paraId="7E132B21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Embora seja linha de distribuição, o conceito é perfeitamente transferível: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4"/>
        <w:gridCol w:w="1198"/>
      </w:tblGrid>
      <w:tr w:rsidR="0075381F" w:rsidRPr="0075381F" w14:paraId="53FC3D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A7C23" w14:textId="77777777" w:rsidR="0075381F" w:rsidRPr="0075381F" w:rsidRDefault="0075381F" w:rsidP="0075381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50291AF6" w14:textId="77777777" w:rsidR="0075381F" w:rsidRPr="0075381F" w:rsidRDefault="0075381F" w:rsidP="0075381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75381F" w:rsidRPr="0075381F" w14:paraId="77F49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245D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física frente a evento extremo</w:t>
            </w:r>
          </w:p>
        </w:tc>
        <w:tc>
          <w:tcPr>
            <w:tcW w:w="0" w:type="auto"/>
            <w:vAlign w:val="center"/>
            <w:hideMark/>
          </w:tcPr>
          <w:p w14:paraId="2E6BC86C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5381F" w:rsidRPr="0075381F" w14:paraId="1CC74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A070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Raios como agente climático</w:t>
            </w:r>
          </w:p>
        </w:tc>
        <w:tc>
          <w:tcPr>
            <w:tcW w:w="0" w:type="auto"/>
            <w:vAlign w:val="center"/>
            <w:hideMark/>
          </w:tcPr>
          <w:p w14:paraId="08F0E67F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5381F" w:rsidRPr="0075381F" w14:paraId="78679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5F43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Projeto resiliente da infraestrutura</w:t>
            </w:r>
          </w:p>
        </w:tc>
        <w:tc>
          <w:tcPr>
            <w:tcW w:w="0" w:type="auto"/>
            <w:vAlign w:val="center"/>
            <w:hideMark/>
          </w:tcPr>
          <w:p w14:paraId="617C4B74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5381F" w:rsidRPr="0075381F" w14:paraId="7CB3A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7A72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AT/EAT diretamente</w:t>
            </w:r>
          </w:p>
        </w:tc>
        <w:tc>
          <w:tcPr>
            <w:tcW w:w="0" w:type="auto"/>
            <w:vAlign w:val="center"/>
            <w:hideMark/>
          </w:tcPr>
          <w:p w14:paraId="5CD5448C" w14:textId="77777777" w:rsidR="0075381F" w:rsidRPr="0075381F" w:rsidRDefault="0075381F" w:rsidP="00753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538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753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</w:t>
            </w:r>
          </w:p>
        </w:tc>
      </w:tr>
    </w:tbl>
    <w:p w14:paraId="130AF91A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 conceitual: alta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5381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estrutural mecânica: média</w:t>
      </w:r>
    </w:p>
    <w:p w14:paraId="270312DE" w14:textId="77777777" w:rsidR="0075381F" w:rsidRPr="0075381F" w:rsidRDefault="0075381F" w:rsidP="007538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E51F29">
          <v:rect id="_x0000_i1033" style="width:0;height:1.5pt" o:hralign="center" o:hrstd="t" o:hr="t" fillcolor="#a0a0a0" stroked="f"/>
        </w:pict>
      </w:r>
    </w:p>
    <w:p w14:paraId="3BF79FDF" w14:textId="77777777" w:rsidR="0075381F" w:rsidRPr="0075381F" w:rsidRDefault="0075381F" w:rsidP="007538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38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5BD03F5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útil para:</w:t>
      </w:r>
    </w:p>
    <w:p w14:paraId="5F4D8E97" w14:textId="77777777" w:rsidR="0075381F" w:rsidRPr="0075381F" w:rsidRDefault="0075381F" w:rsidP="0075381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que:</w:t>
      </w:r>
    </w:p>
    <w:p w14:paraId="3D6426B9" w14:textId="77777777" w:rsidR="0075381F" w:rsidRPr="0075381F" w:rsidRDefault="0075381F" w:rsidP="0075381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começa no projeto físico da linha;</w:t>
      </w:r>
    </w:p>
    <w:p w14:paraId="462E6850" w14:textId="77777777" w:rsidR="0075381F" w:rsidRPr="0075381F" w:rsidRDefault="0075381F" w:rsidP="0075381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um exemplo concreto de:</w:t>
      </w:r>
    </w:p>
    <w:p w14:paraId="7D64AE7C" w14:textId="77777777" w:rsidR="0075381F" w:rsidRPr="0075381F" w:rsidRDefault="0075381F" w:rsidP="0075381F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 física: </w:t>
      </w:r>
      <w:r w:rsidRPr="007538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corrente crítica de </w:t>
      </w:r>
      <w:proofErr w:type="spellStart"/>
      <w:r w:rsidRPr="007538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ruptura</w:t>
      </w:r>
      <w:proofErr w:type="spellEnd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A86BAB1" w14:textId="77777777" w:rsidR="0075381F" w:rsidRPr="0075381F" w:rsidRDefault="0075381F" w:rsidP="0075381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que:</w:t>
      </w:r>
    </w:p>
    <w:p w14:paraId="3DB4E4A7" w14:textId="77777777" w:rsidR="0075381F" w:rsidRPr="0075381F" w:rsidRDefault="0075381F" w:rsidP="0075381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pequenas decisões construtivas (espaçamento de aterramento) alteram drasticamente a resiliência;</w:t>
      </w:r>
    </w:p>
    <w:p w14:paraId="5FB4B807" w14:textId="77777777" w:rsidR="0075381F" w:rsidRPr="0075381F" w:rsidRDefault="0075381F" w:rsidP="0075381F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servir como base para:</w:t>
      </w:r>
    </w:p>
    <w:p w14:paraId="3304CAD2" w14:textId="77777777" w:rsidR="0075381F" w:rsidRPr="0075381F" w:rsidRDefault="0075381F" w:rsidP="0075381F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um </w:t>
      </w:r>
      <w:proofErr w:type="spellStart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subíndice</w:t>
      </w:r>
      <w:proofErr w:type="spellEnd"/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 frente a descargas atmosféricas.</w:t>
      </w:r>
    </w:p>
    <w:p w14:paraId="59E5B1CE" w14:textId="77777777" w:rsidR="0075381F" w:rsidRPr="0075381F" w:rsidRDefault="0075381F" w:rsidP="007538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E9355F">
          <v:rect id="_x0000_i1034" style="width:0;height:1.5pt" o:hralign="center" o:hrstd="t" o:hr="t" fillcolor="#a0a0a0" stroked="f"/>
        </w:pict>
      </w:r>
    </w:p>
    <w:p w14:paraId="5BE30BAB" w14:textId="77777777" w:rsidR="0075381F" w:rsidRPr="0075381F" w:rsidRDefault="0075381F" w:rsidP="007538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38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6) Decisão final</w:t>
      </w:r>
    </w:p>
    <w:p w14:paraId="3043852D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2958D1F6" w14:textId="77777777" w:rsidR="0075381F" w:rsidRPr="0075381F" w:rsidRDefault="0075381F" w:rsidP="007538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B1504F">
          <v:rect id="_x0000_i1035" style="width:0;height:1.5pt" o:hralign="center" o:hrstd="t" o:hr="t" fillcolor="#a0a0a0" stroked="f"/>
        </w:pict>
      </w:r>
    </w:p>
    <w:p w14:paraId="4F7B9033" w14:textId="77777777" w:rsidR="0075381F" w:rsidRPr="0075381F" w:rsidRDefault="0075381F" w:rsidP="007538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538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5257D974" w14:textId="77777777" w:rsidR="0075381F" w:rsidRPr="0075381F" w:rsidRDefault="0075381F" w:rsidP="0075381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F3E2AAF" w14:textId="77777777" w:rsidR="0075381F" w:rsidRPr="0075381F" w:rsidRDefault="0075381F" w:rsidP="0075381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elétrica de linhas aéreas compactas frente a descargas atmosféricas diretas</w:t>
      </w:r>
    </w:p>
    <w:p w14:paraId="5EF8327F" w14:textId="77777777" w:rsidR="0075381F" w:rsidRPr="0075381F" w:rsidRDefault="0075381F" w:rsidP="0075381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72B61171" w14:textId="77777777" w:rsidR="0075381F" w:rsidRPr="0075381F" w:rsidRDefault="0075381F" w:rsidP="0075381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4DC81E0D" w14:textId="77777777" w:rsidR="0075381F" w:rsidRPr="0075381F" w:rsidRDefault="0075381F" w:rsidP="0075381F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</w:t>
      </w:r>
    </w:p>
    <w:p w14:paraId="1135B842" w14:textId="77777777" w:rsidR="0075381F" w:rsidRPr="0075381F" w:rsidRDefault="0075381F" w:rsidP="0075381F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física de falhas</w:t>
      </w:r>
    </w:p>
    <w:p w14:paraId="54EA8628" w14:textId="77777777" w:rsidR="0075381F" w:rsidRPr="0075381F" w:rsidRDefault="0075381F" w:rsidP="0075381F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 (eventos climáticos extremos)</w:t>
      </w:r>
    </w:p>
    <w:p w14:paraId="44297FA0" w14:textId="77777777" w:rsidR="0075381F" w:rsidRPr="0075381F" w:rsidRDefault="0075381F" w:rsidP="0075381F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53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8,0 / 10</w:t>
      </w:r>
    </w:p>
    <w:p w14:paraId="071207D4" w14:textId="77777777" w:rsidR="0075381F" w:rsidRPr="0075381F" w:rsidRDefault="0075381F" w:rsidP="007538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62B587">
          <v:rect id="_x0000_i1036" style="width:0;height:1.5pt" o:hralign="center" o:hrstd="t" o:hr="t" fillcolor="#a0a0a0" stroked="f"/>
        </w:pict>
      </w:r>
    </w:p>
    <w:p w14:paraId="59C2F64E" w14:textId="77777777" w:rsidR="0075381F" w:rsidRPr="0075381F" w:rsidRDefault="0075381F" w:rsidP="007538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75381F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Referência (IEEE)</w:t>
      </w:r>
    </w:p>
    <w:p w14:paraId="276FE135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E. Stracqualursi, G. Di Lorenzo, J. Brandão Faria, and R. Araneo, “Direct lightning of a compact overhead distribution line with covered conductors and periodic grounding,” in </w:t>
      </w:r>
      <w:r w:rsidRPr="0075381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Proc. 2024 Int. Symp. on Electromagnetic Compatibility (EMC Europe 2024)</w:t>
      </w:r>
      <w:r w:rsidRPr="007538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Bruges, Belgium, Sept. 2024, pp. 1040–1045, doi: 10.1109/EMCEurope59828.2024.10722433. </w:t>
      </w:r>
    </w:p>
    <w:p w14:paraId="0A1F840D" w14:textId="77777777" w:rsidR="0075381F" w:rsidRPr="0075381F" w:rsidRDefault="0075381F" w:rsidP="00753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538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Direct Lightning of a Comp…</w:t>
      </w:r>
    </w:p>
    <w:p w14:paraId="4BA0FA05" w14:textId="77777777" w:rsidR="0075381F" w:rsidRDefault="0075381F">
      <w:pPr>
        <w:rPr>
          <w:lang w:val="en-US"/>
        </w:rPr>
      </w:pPr>
    </w:p>
    <w:sectPr w:rsidR="0075381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562E"/>
    <w:multiLevelType w:val="multilevel"/>
    <w:tmpl w:val="BEAE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E7814"/>
    <w:multiLevelType w:val="multilevel"/>
    <w:tmpl w:val="EB52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15508"/>
    <w:multiLevelType w:val="multilevel"/>
    <w:tmpl w:val="A8B0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90619"/>
    <w:multiLevelType w:val="multilevel"/>
    <w:tmpl w:val="1AE0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D526A"/>
    <w:multiLevelType w:val="multilevel"/>
    <w:tmpl w:val="076C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C4DF2"/>
    <w:multiLevelType w:val="multilevel"/>
    <w:tmpl w:val="0E5A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B7C8B"/>
    <w:multiLevelType w:val="multilevel"/>
    <w:tmpl w:val="43F4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90830"/>
    <w:multiLevelType w:val="multilevel"/>
    <w:tmpl w:val="8B8A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535D3"/>
    <w:multiLevelType w:val="multilevel"/>
    <w:tmpl w:val="5A36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D416D"/>
    <w:multiLevelType w:val="multilevel"/>
    <w:tmpl w:val="42A6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C6CBB"/>
    <w:multiLevelType w:val="multilevel"/>
    <w:tmpl w:val="FEF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71AB0"/>
    <w:multiLevelType w:val="multilevel"/>
    <w:tmpl w:val="21A6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831065">
    <w:abstractNumId w:val="7"/>
  </w:num>
  <w:num w:numId="2" w16cid:durableId="1386224321">
    <w:abstractNumId w:val="0"/>
  </w:num>
  <w:num w:numId="3" w16cid:durableId="68582529">
    <w:abstractNumId w:val="2"/>
  </w:num>
  <w:num w:numId="4" w16cid:durableId="1938441393">
    <w:abstractNumId w:val="11"/>
  </w:num>
  <w:num w:numId="5" w16cid:durableId="1137576065">
    <w:abstractNumId w:val="4"/>
  </w:num>
  <w:num w:numId="6" w16cid:durableId="687098573">
    <w:abstractNumId w:val="6"/>
  </w:num>
  <w:num w:numId="7" w16cid:durableId="774716992">
    <w:abstractNumId w:val="5"/>
  </w:num>
  <w:num w:numId="8" w16cid:durableId="1065688895">
    <w:abstractNumId w:val="10"/>
  </w:num>
  <w:num w:numId="9" w16cid:durableId="2078671324">
    <w:abstractNumId w:val="9"/>
  </w:num>
  <w:num w:numId="10" w16cid:durableId="575751039">
    <w:abstractNumId w:val="1"/>
  </w:num>
  <w:num w:numId="11" w16cid:durableId="1796294702">
    <w:abstractNumId w:val="3"/>
  </w:num>
  <w:num w:numId="12" w16cid:durableId="955586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81F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5381F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0FF07"/>
  <w15:chartTrackingRefBased/>
  <w15:docId w15:val="{367F72EA-BD85-4693-B80A-4B471AF7A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8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8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8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8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8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81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81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81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81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81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53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81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538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381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75381F"/>
    <w:rPr>
      <w:b/>
      <w:bCs/>
    </w:rPr>
  </w:style>
  <w:style w:type="character" w:styleId="Emphasis">
    <w:name w:val="Emphasis"/>
    <w:basedOn w:val="DefaultParagraphFont"/>
    <w:uiPriority w:val="20"/>
    <w:qFormat/>
    <w:rsid w:val="0075381F"/>
    <w:rPr>
      <w:i/>
      <w:iCs/>
    </w:rPr>
  </w:style>
  <w:style w:type="character" w:customStyle="1" w:styleId="relative">
    <w:name w:val="relative"/>
    <w:basedOn w:val="DefaultParagraphFont"/>
    <w:rsid w:val="0075381F"/>
  </w:style>
  <w:style w:type="paragraph" w:customStyle="1" w:styleId="not-prose">
    <w:name w:val="not-prose"/>
    <w:basedOn w:val="Normal"/>
    <w:rsid w:val="0075381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988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2026-01-11T17:09:00Z</dcterms:created>
  <dcterms:modified xsi:type="dcterms:W3CDTF">2026-01-11T17:10:00Z</dcterms:modified>
</cp:coreProperties>
</file>