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0F03" w14:textId="3BD78E0C" w:rsidR="00AC5231" w:rsidRDefault="000F62C5">
      <w:pPr>
        <w:rPr>
          <w:lang w:val="en-US"/>
        </w:rPr>
      </w:pPr>
      <w:r w:rsidRPr="000F62C5">
        <w:rPr>
          <w:lang w:val="en-US"/>
        </w:rPr>
        <w:t>2024 Ground Flash Density Mapping in Nepal Enhancing Lightning Performance and Resilience of Distribution Lines-IEEE</w:t>
      </w:r>
    </w:p>
    <w:p w14:paraId="16F9F541" w14:textId="77777777" w:rsidR="000F62C5" w:rsidRDefault="000F62C5">
      <w:pPr>
        <w:rPr>
          <w:lang w:val="en-US"/>
        </w:rPr>
      </w:pPr>
    </w:p>
    <w:p w14:paraId="61DF9FF9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 (2024)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A408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Ground Flash Density Mapping in Nepal: Enhancing Lightning Performance and Resilience of Distribution Lines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B. Ghimire et al.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3A408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IEEE 34th Australasian Universities Power Engineering Conference (AUPEC)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10.1109/AUPEC62273.2024.10807528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5B090905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Ground Flash Density Mappi…</w:t>
      </w:r>
    </w:p>
    <w:p w14:paraId="04ABDE6F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ECC8E5">
          <v:rect id="_x0000_i1025" style="width:0;height:1.5pt" o:hralign="center" o:hrstd="t" o:hr="t" fillcolor="#a0a0a0" stroked="f"/>
        </w:pict>
      </w:r>
    </w:p>
    <w:p w14:paraId="50810517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00AD291D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técnico-científico aplicado, com forte base empírica, focado em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cartografia de densidade de descargas atmosféricas ao solo (Ground Flash Density – GFD)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sua utilização prática para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melhoria do desempenho e da resiliência de linhas aéreas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ainda que o estudo de caso principal seja em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distribuição (33 kV)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E0EE447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E3F5A5">
          <v:rect id="_x0000_i1026" style="width:0;height:1.5pt" o:hralign="center" o:hrstd="t" o:hr="t" fillcolor="#a0a0a0" stroked="f"/>
        </w:pict>
      </w:r>
    </w:p>
    <w:p w14:paraId="6C5827BF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Conteúdo técnico essencial</w:t>
      </w:r>
    </w:p>
    <w:p w14:paraId="0CF9B952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constrói, pela primeira vez, um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mapa nacional de GFD do Nepal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usando dados reais do sistema GLD-360 (Vaisala) para o período 2015–2019, integrados via ArcGIS 10.8:</w:t>
      </w:r>
    </w:p>
    <w:p w14:paraId="63474273" w14:textId="77777777" w:rsidR="003A4088" w:rsidRPr="003A4088" w:rsidRDefault="003A4088" w:rsidP="003A408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GFD como:</w:t>
      </w:r>
    </w:p>
    <w:p w14:paraId="3FCD1071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u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mero de descargas</m:t>
              </m:r>
            </m:num>
            <m:den>
              <m:acc>
                <m:accPr>
                  <m:chr m:val="ˊ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a</m:t>
                  </m:r>
                </m:e>
              </m:acc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rea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×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ano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8FC90A6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base também na relação clássica com o nível ceráunico:</w:t>
      </w:r>
    </w:p>
    <w:p w14:paraId="4C4602BA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0,04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1,25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4E36BEB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(pág. 2) </w:t>
      </w:r>
    </w:p>
    <w:p w14:paraId="13AFE1C1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Ground Flash Density Mappi…</w:t>
      </w:r>
    </w:p>
    <w:p w14:paraId="5D74523F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produzidos mapas sazonais e anuais:</w:t>
      </w:r>
    </w:p>
    <w:p w14:paraId="52843060" w14:textId="77777777" w:rsidR="003A4088" w:rsidRPr="003A4088" w:rsidRDefault="003A4088" w:rsidP="003A408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Inverno: até 1,08 strokes/km²</w:t>
      </w:r>
    </w:p>
    <w:p w14:paraId="3440A586" w14:textId="77777777" w:rsidR="003A4088" w:rsidRPr="003A4088" w:rsidRDefault="003A4088" w:rsidP="003A408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Pré-monção: até 10,40 strokes/km²</w:t>
      </w:r>
    </w:p>
    <w:p w14:paraId="2F1AC692" w14:textId="77777777" w:rsidR="003A4088" w:rsidRPr="003A4088" w:rsidRDefault="003A4088" w:rsidP="003A408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Monção: até 12,98 strokes/km²</w:t>
      </w:r>
    </w:p>
    <w:p w14:paraId="31408E0E" w14:textId="77777777" w:rsidR="003A4088" w:rsidRPr="003A4088" w:rsidRDefault="003A4088" w:rsidP="003A408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Pós-monção: até 3,23 strokes/km²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4) </w:t>
      </w:r>
    </w:p>
    <w:p w14:paraId="14967FB6" w14:textId="77777777" w:rsidR="003A4088" w:rsidRPr="003A4088" w:rsidRDefault="003A4088" w:rsidP="003A408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Ground Flash Density Mappi…</w:t>
      </w:r>
    </w:p>
    <w:p w14:paraId="6CAE2DAD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 mapa anual mostra:</w:t>
      </w:r>
    </w:p>
    <w:p w14:paraId="711B2767" w14:textId="77777777" w:rsidR="003A4088" w:rsidRPr="003A4088" w:rsidRDefault="003A4088" w:rsidP="003A408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18,28 strokes/km²/ano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descargas negativas,</w:t>
      </w:r>
    </w:p>
    <w:p w14:paraId="39C38770" w14:textId="77777777" w:rsidR="003A4088" w:rsidRPr="003A4088" w:rsidRDefault="003A4088" w:rsidP="003A408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16,50 strokes/km²/ano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descargas positivas.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(Fig. 11 e 12, pág. 4) </w:t>
      </w:r>
    </w:p>
    <w:p w14:paraId="1D2FB89E" w14:textId="77777777" w:rsidR="003A4088" w:rsidRPr="003A4088" w:rsidRDefault="003A4088" w:rsidP="003A408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Ground Flash Density Mappi…</w:t>
      </w:r>
    </w:p>
    <w:p w14:paraId="4ACA5293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53AFE8">
          <v:rect id="_x0000_i1027" style="width:0;height:1.5pt" o:hralign="center" o:hrstd="t" o:hr="t" fillcolor="#a0a0a0" stroked="f"/>
        </w:pict>
      </w:r>
    </w:p>
    <w:p w14:paraId="4ECEAEB0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Estudo aplicado em infraestrutura elétrica</w:t>
      </w:r>
    </w:p>
    <w:p w14:paraId="6A10753E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vai além da climatologia e aplica diretamente o GFD a uma infraestrutura real:</w:t>
      </w:r>
    </w:p>
    <w:p w14:paraId="146ECD87" w14:textId="77777777" w:rsidR="003A4088" w:rsidRPr="003A4088" w:rsidRDefault="003A4088" w:rsidP="003A408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 aérea de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33 kV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30 km de extensão, no Terai;</w:t>
      </w:r>
    </w:p>
    <w:p w14:paraId="79CF6D23" w14:textId="77777777" w:rsidR="003A4088" w:rsidRPr="003A4088" w:rsidRDefault="003A4088" w:rsidP="003A408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Buffer de 2 km ao longo da linha;</w:t>
      </w:r>
    </w:p>
    <w:p w14:paraId="259AC14A" w14:textId="77777777" w:rsidR="003A4088" w:rsidRPr="003A4088" w:rsidRDefault="003A4088" w:rsidP="003A408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Foram identificadas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10.751 descargas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incidindo nessa faixa;</w:t>
      </w:r>
    </w:p>
    <w:p w14:paraId="3CF60B2D" w14:textId="77777777" w:rsidR="003A4088" w:rsidRPr="003A4088" w:rsidRDefault="003A4088" w:rsidP="003A408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Densidade média: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16,79 strokes/km²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6178847" w14:textId="77777777" w:rsidR="003A4088" w:rsidRPr="003A4088" w:rsidRDefault="003A4088" w:rsidP="003A408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Pico local: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25,31 strokes/km²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31/05/2016;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5) </w:t>
      </w:r>
    </w:p>
    <w:p w14:paraId="0FD3D7D9" w14:textId="77777777" w:rsidR="003A4088" w:rsidRPr="003A4088" w:rsidRDefault="003A4088" w:rsidP="003A408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Ground Flash Density Mappi…</w:t>
      </w:r>
    </w:p>
    <w:p w14:paraId="4D0C6152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Também são apresentados dados elétricos reais:</w:t>
      </w:r>
    </w:p>
    <w:p w14:paraId="6EFE572F" w14:textId="77777777" w:rsidR="003A4088" w:rsidRPr="003A4088" w:rsidRDefault="003A4088" w:rsidP="003A408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Corrente máxima medida: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78,1 kA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E63A275" w14:textId="77777777" w:rsidR="003A4088" w:rsidRPr="003A4088" w:rsidRDefault="003A4088" w:rsidP="003A408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Corrente mínima: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–44,5 kA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demonstrando severidade física real das descargas (pág. 5) </w:t>
      </w:r>
    </w:p>
    <w:p w14:paraId="3F5C2A10" w14:textId="77777777" w:rsidR="003A4088" w:rsidRPr="003A4088" w:rsidRDefault="003A4088" w:rsidP="003A408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Ground Flash Density Mappi…</w:t>
      </w:r>
    </w:p>
    <w:p w14:paraId="4DC66D32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901F83">
          <v:rect id="_x0000_i1028" style="width:0;height:1.5pt" o:hralign="center" o:hrstd="t" o:hr="t" fillcolor="#a0a0a0" stroked="f"/>
        </w:pict>
      </w:r>
    </w:p>
    <w:p w14:paraId="5057F8A5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Ligação direta com resiliência física</w:t>
      </w:r>
    </w:p>
    <w:p w14:paraId="59EAB7D8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afirma explicitamente que:</w:t>
      </w:r>
    </w:p>
    <w:p w14:paraId="1C9BB482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“GFD is a fundamental parameter for lightning risk assessment and for improving the resilience of power transmission and distribution systems.”</w:t>
      </w:r>
      <w:r w:rsidRPr="003A408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(pág. 2 e conclusão) </w:t>
      </w:r>
    </w:p>
    <w:p w14:paraId="1C68AD4E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2024 Ground Flash Density Mappi…</w:t>
      </w:r>
    </w:p>
    <w:p w14:paraId="76CD4726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propõe como ações de mitigação:</w:t>
      </w:r>
    </w:p>
    <w:p w14:paraId="3C2F7763" w14:textId="77777777" w:rsidR="003A4088" w:rsidRPr="003A4088" w:rsidRDefault="003A4088" w:rsidP="003A408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instalação de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 surge arresters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403F11A" w14:textId="77777777" w:rsidR="003A4088" w:rsidRPr="003A4088" w:rsidRDefault="003A4088" w:rsidP="003A408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melhoria de sistemas de aterramento,</w:t>
      </w:r>
    </w:p>
    <w:p w14:paraId="264527A5" w14:textId="77777777" w:rsidR="003A4088" w:rsidRPr="003A4088" w:rsidRDefault="003A4088" w:rsidP="003A408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monitorização da corrente nos pára-raios,</w:t>
      </w:r>
    </w:p>
    <w:p w14:paraId="460EBD6F" w14:textId="77777777" w:rsidR="003A4088" w:rsidRPr="003A4088" w:rsidRDefault="003A4088" w:rsidP="003A408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câmeras de alta velocidade para validação pós-evento.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(pág. 6) </w:t>
      </w:r>
    </w:p>
    <w:p w14:paraId="3E8612A8" w14:textId="77777777" w:rsidR="003A4088" w:rsidRPr="003A4088" w:rsidRDefault="003A4088" w:rsidP="003A408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Ground Flash Density Mappi…</w:t>
      </w:r>
    </w:p>
    <w:p w14:paraId="38868DE0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 há uma ligação clara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→ agressão física → resposta estrutural → melhoria da resiliência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FD91DC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15C254">
          <v:rect id="_x0000_i1029" style="width:0;height:1.5pt" o:hralign="center" o:hrstd="t" o:hr="t" fillcolor="#a0a0a0" stroked="f"/>
        </w:pict>
      </w:r>
    </w:p>
    <w:p w14:paraId="46D16356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Limitações face à sua tese</w:t>
      </w:r>
    </w:p>
    <w:p w14:paraId="69DCBFD8" w14:textId="77777777" w:rsidR="003A4088" w:rsidRPr="003A4088" w:rsidRDefault="003A4088" w:rsidP="003A408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caso de estudo é em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distribuição (33 kV)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em transmissão de alta tensão.</w:t>
      </w:r>
    </w:p>
    <w:p w14:paraId="54B8A6FF" w14:textId="77777777" w:rsidR="003A4088" w:rsidRPr="003A4088" w:rsidRDefault="003A4088" w:rsidP="003A4088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há:</w:t>
      </w:r>
    </w:p>
    <w:p w14:paraId="4AEB6332" w14:textId="77777777" w:rsidR="003A4088" w:rsidRPr="003A4088" w:rsidRDefault="003A4088" w:rsidP="003A408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 fragilidade mecânica de torres,</w:t>
      </w:r>
    </w:p>
    <w:p w14:paraId="434957D8" w14:textId="77777777" w:rsidR="003A4088" w:rsidRPr="003A4088" w:rsidRDefault="003A4088" w:rsidP="003A408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estrutural do colapso,</w:t>
      </w:r>
    </w:p>
    <w:p w14:paraId="6FBBDBC6" w14:textId="77777777" w:rsidR="003A4088" w:rsidRPr="003A4088" w:rsidRDefault="003A4088" w:rsidP="003A4088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eletromecânica completa do flashover/back-flashover.</w:t>
      </w:r>
    </w:p>
    <w:p w14:paraId="14EB20C3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Mas:</w:t>
      </w:r>
    </w:p>
    <w:p w14:paraId="1B5486A0" w14:textId="77777777" w:rsidR="003A4088" w:rsidRPr="003A4088" w:rsidRDefault="003A4088" w:rsidP="003A408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conceito, a metodologia e o uso do GFD são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transferíveis para linhas de transmissão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BD5AEE" w14:textId="77777777" w:rsidR="003A4088" w:rsidRPr="003A4088" w:rsidRDefault="003A4088" w:rsidP="003A4088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estudos de LT, o GFD é exatamente o parâmetro de entrada das normas:</w:t>
      </w:r>
    </w:p>
    <w:p w14:paraId="3F5615C8" w14:textId="77777777" w:rsidR="003A4088" w:rsidRPr="003A4088" w:rsidRDefault="003A4088" w:rsidP="003A408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Std 1243,</w:t>
      </w:r>
    </w:p>
    <w:p w14:paraId="648E71C5" w14:textId="77777777" w:rsidR="003A4088" w:rsidRPr="003A4088" w:rsidRDefault="003A4088" w:rsidP="003A408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IEC 62305,</w:t>
      </w:r>
    </w:p>
    <w:p w14:paraId="47AF83C8" w14:textId="77777777" w:rsidR="003A4088" w:rsidRPr="003A4088" w:rsidRDefault="003A4088" w:rsidP="003A4088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CIGRÉ TB 549.</w:t>
      </w:r>
    </w:p>
    <w:p w14:paraId="335F7B1B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CCCCE9">
          <v:rect id="_x0000_i1030" style="width:0;height:1.5pt" o:hralign="center" o:hrstd="t" o:hr="t" fillcolor="#a0a0a0" stroked="f"/>
        </w:pict>
      </w:r>
    </w:p>
    <w:p w14:paraId="7102806A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Valor real para a sua tese</w:t>
      </w:r>
    </w:p>
    <w:p w14:paraId="080558E6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importante porque fornece:</w:t>
      </w:r>
    </w:p>
    <w:p w14:paraId="503022BB" w14:textId="77777777" w:rsidR="003A4088" w:rsidRPr="003A4088" w:rsidRDefault="003A4088" w:rsidP="003A408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 empírica real para o uso de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GFD como variável climática de entrada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B13C18" w14:textId="77777777" w:rsidR="003A4088" w:rsidRPr="003A4088" w:rsidRDefault="003A4088" w:rsidP="003A408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justificação física do termo “evento extremo” no seu índice;</w:t>
      </w:r>
    </w:p>
    <w:p w14:paraId="675B4E97" w14:textId="77777777" w:rsidR="003A4088" w:rsidRPr="003A4088" w:rsidRDefault="003A4088" w:rsidP="003A408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ligação direta com proteção de linhas;</w:t>
      </w:r>
    </w:p>
    <w:p w14:paraId="34E2E9F2" w14:textId="77777777" w:rsidR="003A4088" w:rsidRPr="003A4088" w:rsidRDefault="003A4088" w:rsidP="003A4088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apoio ao conceito de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frente a descargas atmosféricas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035C2C2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uma ponte perfeita entre:</w:t>
      </w:r>
    </w:p>
    <w:p w14:paraId="297D37C9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climatologia → engenharia de linhas → resiliência estrutural.</w:t>
      </w:r>
    </w:p>
    <w:p w14:paraId="43D1F369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FDDC98F">
          <v:rect id="_x0000_i1031" style="width:0;height:1.5pt" o:hralign="center" o:hrstd="t" o:hr="t" fillcolor="#a0a0a0" stroked="f"/>
        </w:pict>
      </w:r>
    </w:p>
    <w:p w14:paraId="6873DFC1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405BDC6F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1F2468B1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8A2E4B">
          <v:rect id="_x0000_i1032" style="width:0;height:1.5pt" o:hralign="center" o:hrstd="t" o:hr="t" fillcolor="#a0a0a0" stroked="f"/>
        </w:pict>
      </w:r>
    </w:p>
    <w:p w14:paraId="52D10406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sua tabela)</w:t>
      </w:r>
    </w:p>
    <w:p w14:paraId="37943D16" w14:textId="77777777" w:rsidR="003A4088" w:rsidRPr="003A4088" w:rsidRDefault="003A4088" w:rsidP="003A408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CF845D7" w14:textId="77777777" w:rsidR="003A4088" w:rsidRPr="003A4088" w:rsidRDefault="003A4088" w:rsidP="003A408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Mapeamento de Ground Flash Density e sua aplicação na melhoria da resiliência de linhas aéreas frente a descargas atmosféricas</w:t>
      </w:r>
    </w:p>
    <w:p w14:paraId="6B9C2291" w14:textId="77777777" w:rsidR="003A4088" w:rsidRPr="003A4088" w:rsidRDefault="003A4088" w:rsidP="003A408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5FE7103B" w14:textId="77777777" w:rsidR="003A4088" w:rsidRPr="003A4088" w:rsidRDefault="003A4088" w:rsidP="003A408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3E669581" w14:textId="77777777" w:rsidR="003A4088" w:rsidRPr="003A4088" w:rsidRDefault="003A4088" w:rsidP="003A408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00824930" w14:textId="77777777" w:rsidR="003A4088" w:rsidRPr="003A4088" w:rsidRDefault="003A4088" w:rsidP="003A408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13E6951" w14:textId="77777777" w:rsidR="003A4088" w:rsidRPr="003A4088" w:rsidRDefault="003A4088" w:rsidP="003A408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(variáveis climáticas de entrada)</w:t>
      </w:r>
    </w:p>
    <w:p w14:paraId="725B08B6" w14:textId="77777777" w:rsidR="003A4088" w:rsidRPr="003A4088" w:rsidRDefault="003A4088" w:rsidP="003A4088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296A33FA" w14:textId="77777777" w:rsidR="003A4088" w:rsidRPr="003A4088" w:rsidRDefault="003A4088" w:rsidP="003A4088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A408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6A58D7CF" w14:textId="77777777" w:rsidR="003A4088" w:rsidRPr="003A4088" w:rsidRDefault="003A4088" w:rsidP="003A408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1EC7B1">
          <v:rect id="_x0000_i1033" style="width:0;height:1.5pt" o:hralign="center" o:hrstd="t" o:hr="t" fillcolor="#a0a0a0" stroked="f"/>
        </w:pict>
      </w:r>
    </w:p>
    <w:p w14:paraId="6D5BFFCE" w14:textId="77777777" w:rsidR="003A4088" w:rsidRPr="003A4088" w:rsidRDefault="003A4088" w:rsidP="003A408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A408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Referência em IEEE</w:t>
      </w:r>
    </w:p>
    <w:p w14:paraId="7D717958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[1] B. Ghimire </w:t>
      </w:r>
      <w:r w:rsidRPr="003A408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et al.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“Ground Flash Density Mapping in Nepal: Enhancing Lightning Performance and Resilience of Distribution Lines,” in </w:t>
      </w:r>
      <w:r w:rsidRPr="003A408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Proc. 2024 IEEE 34th Australasian Universities Power Engineering Conf. (AUPEC)</w:t>
      </w: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2024, doi: 10.1109/AUPEC62273.2024.10807528. </w:t>
      </w:r>
    </w:p>
    <w:p w14:paraId="05491A63" w14:textId="77777777" w:rsidR="003A4088" w:rsidRPr="003A4088" w:rsidRDefault="003A4088" w:rsidP="003A408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A408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Ground Flash Density Mappi…</w:t>
      </w:r>
    </w:p>
    <w:p w14:paraId="2619EE4A" w14:textId="77777777" w:rsidR="000F62C5" w:rsidRPr="000F62C5" w:rsidRDefault="000F62C5">
      <w:pPr>
        <w:rPr>
          <w:lang w:val="en-US"/>
        </w:rPr>
      </w:pPr>
    </w:p>
    <w:sectPr w:rsidR="000F62C5" w:rsidRPr="000F62C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E9F"/>
    <w:multiLevelType w:val="multilevel"/>
    <w:tmpl w:val="1DF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D6683"/>
    <w:multiLevelType w:val="multilevel"/>
    <w:tmpl w:val="E834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71A7A"/>
    <w:multiLevelType w:val="multilevel"/>
    <w:tmpl w:val="FD8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16597"/>
    <w:multiLevelType w:val="multilevel"/>
    <w:tmpl w:val="3B38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0128A"/>
    <w:multiLevelType w:val="multilevel"/>
    <w:tmpl w:val="C1DC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74E59"/>
    <w:multiLevelType w:val="multilevel"/>
    <w:tmpl w:val="D4C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F1D53"/>
    <w:multiLevelType w:val="multilevel"/>
    <w:tmpl w:val="3AE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94E8B"/>
    <w:multiLevelType w:val="multilevel"/>
    <w:tmpl w:val="D960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077265"/>
    <w:multiLevelType w:val="multilevel"/>
    <w:tmpl w:val="A07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977A8C"/>
    <w:multiLevelType w:val="multilevel"/>
    <w:tmpl w:val="5B8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867320">
    <w:abstractNumId w:val="6"/>
  </w:num>
  <w:num w:numId="2" w16cid:durableId="304505744">
    <w:abstractNumId w:val="4"/>
  </w:num>
  <w:num w:numId="3" w16cid:durableId="1682927620">
    <w:abstractNumId w:val="8"/>
  </w:num>
  <w:num w:numId="4" w16cid:durableId="1142651689">
    <w:abstractNumId w:val="1"/>
  </w:num>
  <w:num w:numId="5" w16cid:durableId="780346870">
    <w:abstractNumId w:val="5"/>
  </w:num>
  <w:num w:numId="6" w16cid:durableId="7870426">
    <w:abstractNumId w:val="0"/>
  </w:num>
  <w:num w:numId="7" w16cid:durableId="1402604947">
    <w:abstractNumId w:val="7"/>
  </w:num>
  <w:num w:numId="8" w16cid:durableId="2137596693">
    <w:abstractNumId w:val="9"/>
  </w:num>
  <w:num w:numId="9" w16cid:durableId="328601274">
    <w:abstractNumId w:val="3"/>
  </w:num>
  <w:num w:numId="10" w16cid:durableId="41639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C5"/>
    <w:rsid w:val="000131F2"/>
    <w:rsid w:val="00050A60"/>
    <w:rsid w:val="0007293B"/>
    <w:rsid w:val="0008424C"/>
    <w:rsid w:val="00096FFB"/>
    <w:rsid w:val="000C5A52"/>
    <w:rsid w:val="000C625D"/>
    <w:rsid w:val="000D45BD"/>
    <w:rsid w:val="000F62C5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A4088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FA361"/>
  <w15:chartTrackingRefBased/>
  <w15:docId w15:val="{C7E83C93-C5CF-4B8B-8A3A-E6455609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C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C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C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C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C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C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C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C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C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F6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C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F62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08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A4088"/>
    <w:rPr>
      <w:b/>
      <w:bCs/>
    </w:rPr>
  </w:style>
  <w:style w:type="character" w:styleId="Emphasis">
    <w:name w:val="Emphasis"/>
    <w:basedOn w:val="DefaultParagraphFont"/>
    <w:uiPriority w:val="20"/>
    <w:qFormat/>
    <w:rsid w:val="003A4088"/>
    <w:rPr>
      <w:i/>
      <w:iCs/>
    </w:rPr>
  </w:style>
  <w:style w:type="character" w:customStyle="1" w:styleId="relative">
    <w:name w:val="relative"/>
    <w:basedOn w:val="DefaultParagraphFont"/>
    <w:rsid w:val="003A4088"/>
  </w:style>
  <w:style w:type="paragraph" w:customStyle="1" w:styleId="not-prose">
    <w:name w:val="not-prose"/>
    <w:basedOn w:val="Normal"/>
    <w:rsid w:val="003A408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705</Words>
  <Characters>3808</Characters>
  <Application>Microsoft Office Word</Application>
  <DocSecurity>0</DocSecurity>
  <Lines>31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2026-01-11T18:15:00Z</dcterms:created>
  <dcterms:modified xsi:type="dcterms:W3CDTF">2026-01-11T18:15:00Z</dcterms:modified>
</cp:coreProperties>
</file>