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4D1D" w14:textId="013AECFB" w:rsidR="00AC5231" w:rsidRDefault="00A44AAF">
      <w:pPr>
        <w:rPr>
          <w:lang w:val="en-US"/>
        </w:rPr>
      </w:pPr>
      <w:r w:rsidRPr="00A44AAF">
        <w:rPr>
          <w:lang w:val="en-US"/>
        </w:rPr>
        <w:t>2024 Identifying Critical Elements to Enhance the Power Grid Resilience-IEEE</w:t>
      </w:r>
    </w:p>
    <w:p w14:paraId="454998F3" w14:textId="77777777" w:rsidR="00A44AAF" w:rsidRDefault="00A44AAF">
      <w:pPr>
        <w:rPr>
          <w:lang w:val="en-US"/>
        </w:rPr>
      </w:pPr>
    </w:p>
    <w:p w14:paraId="04AB9F4A" w14:textId="77777777" w:rsidR="00DF53BA" w:rsidRPr="00DF53BA" w:rsidRDefault="00DF53BA" w:rsidP="00DF53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(2024) — Avaliação técnica no seu modelo padrão</w:t>
      </w:r>
    </w:p>
    <w:p w14:paraId="470A92C1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DF5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F53B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Identifying Critical Elements to Enhance the Power Grid Resilience – IEEE.pdf</w:t>
      </w:r>
      <w:r w:rsidRPr="00DF5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7BACD647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Identifying Critical Eleme…</w:t>
      </w:r>
    </w:p>
    <w:p w14:paraId="30A54C6B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DF5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Identifying Critical Elements to Enhance the Power Grid Resilience</w:t>
      </w:r>
      <w:r w:rsidRPr="00DF5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DF5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Xi Zhang; Jianbo Guo; Tiezhu Wang; Sicheng Zeng; Shicong Ma; Guanglu Wu</w:t>
      </w:r>
      <w:r w:rsidRPr="00DF5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DF5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Conference Proceedings</w:t>
      </w:r>
      <w:r w:rsidRPr="00DF5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50716AA1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Identifying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Critical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A148073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D5B802">
          <v:rect id="_x0000_i1025" style="width:0;height:1.5pt" o:hralign="center" o:hrstd="t" o:hr="t" fillcolor="#a0a0a0" stroked="f"/>
        </w:pict>
      </w:r>
    </w:p>
    <w:p w14:paraId="6F908D12" w14:textId="77777777" w:rsidR="00DF53BA" w:rsidRPr="00DF53BA" w:rsidRDefault="00DF53BA" w:rsidP="00DF5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780EED1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metodologia para identificar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elementos críticos (principalmente linhas de transmissão)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cuja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degrada de forma mais severa a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elétrico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entendida como a capacidade de manter o máximo fornecimento de potência possível após eventos extremos que causam danos físicos permanentes.</w:t>
      </w:r>
    </w:p>
    <w:p w14:paraId="48568465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métrica central é a </w:t>
      </w:r>
      <w:proofErr w:type="spellStart"/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Maximum</w:t>
      </w:r>
      <w:proofErr w:type="spellEnd"/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Supply</w:t>
      </w:r>
      <w:proofErr w:type="spellEnd"/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(MPS)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rede remanescente, isto é, a máxima potência que ainda pode ser entregue aos consumidores após a remoção física de elementos da rede.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A21E092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Identifying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Critical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0B11EA0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010A7C">
          <v:rect id="_x0000_i1026" style="width:0;height:1.5pt" o:hralign="center" o:hrstd="t" o:hr="t" fillcolor="#a0a0a0" stroked="f"/>
        </w:pict>
      </w:r>
    </w:p>
    <w:p w14:paraId="65F0B4F1" w14:textId="77777777" w:rsidR="00DF53BA" w:rsidRPr="00DF53BA" w:rsidRDefault="00DF53BA" w:rsidP="00DF5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fundamentais</w:t>
      </w:r>
    </w:p>
    <w:p w14:paraId="5E5A7311" w14:textId="77777777" w:rsidR="00DF53BA" w:rsidRPr="00DF53BA" w:rsidRDefault="00DF53BA" w:rsidP="00DF53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Introdução explícita de múltiplas escalas temporais na resiliência</w:t>
      </w:r>
    </w:p>
    <w:p w14:paraId="4EFD3422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diferencia claramente três regimes temporais após um evento extremo (Figura 1, página 2):</w:t>
      </w:r>
    </w:p>
    <w:p w14:paraId="62C5D7D6" w14:textId="77777777" w:rsidR="00DF53BA" w:rsidRPr="00DF53BA" w:rsidRDefault="00DF53BA" w:rsidP="00DF53B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 rápida por falha física;</w:t>
      </w:r>
    </w:p>
    <w:p w14:paraId="5AF624A0" w14:textId="77777777" w:rsidR="00DF53BA" w:rsidRPr="00DF53BA" w:rsidRDefault="00DF53BA" w:rsidP="00DF53B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rápida por reconfiguração elétrica;</w:t>
      </w:r>
    </w:p>
    <w:p w14:paraId="2FE7FFF1" w14:textId="77777777" w:rsidR="00DF53BA" w:rsidRPr="00DF53BA" w:rsidRDefault="00DF53BA" w:rsidP="00DF53B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lenta por reparo físico.</w:t>
      </w:r>
    </w:p>
    <w:p w14:paraId="72529704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separação é extremamente relevante para a sua tese, pois introduz o conceito de que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apenas estabilidade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também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tempo e processo de recuperação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física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657865D1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Identifying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Critical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6E6FC62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FBDDCA">
          <v:rect id="_x0000_i1027" style="width:0;height:1.5pt" o:hralign="center" o:hrstd="t" o:hr="t" fillcolor="#a0a0a0" stroked="f"/>
        </w:pict>
      </w:r>
    </w:p>
    <w:p w14:paraId="766D264C" w14:textId="77777777" w:rsidR="00DF53BA" w:rsidRPr="00DF53BA" w:rsidRDefault="00DF53BA" w:rsidP="00DF53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Métrica física e operacional: </w:t>
      </w:r>
      <w:proofErr w:type="spellStart"/>
      <w:r w:rsidRPr="00DF5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Maximum</w:t>
      </w:r>
      <w:proofErr w:type="spellEnd"/>
      <w:r w:rsidRPr="00DF5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Power</w:t>
      </w:r>
      <w:proofErr w:type="spellEnd"/>
      <w:r w:rsidRPr="00DF5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Supply</w:t>
      </w:r>
      <w:proofErr w:type="spellEnd"/>
      <w:r w:rsidRPr="00DF5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(MPS)</w:t>
      </w:r>
    </w:p>
    <w:p w14:paraId="546324A0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do sistema é quantificada por:</w:t>
      </w:r>
    </w:p>
    <w:p w14:paraId="7A80E111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D474C4D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sujeito às restrições de:</w:t>
      </w:r>
    </w:p>
    <w:p w14:paraId="7346FB03" w14:textId="77777777" w:rsidR="00DF53BA" w:rsidRPr="00DF53BA" w:rsidRDefault="00DF53BA" w:rsidP="00DF53B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 DC de potência;</w:t>
      </w:r>
    </w:p>
    <w:p w14:paraId="0518A884" w14:textId="77777777" w:rsidR="00DF53BA" w:rsidRPr="00DF53BA" w:rsidRDefault="00DF53BA" w:rsidP="00DF53B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térmicos das linhas;</w:t>
      </w:r>
    </w:p>
    <w:p w14:paraId="1E057E56" w14:textId="77777777" w:rsidR="00DF53BA" w:rsidRPr="00DF53BA" w:rsidRDefault="00DF53BA" w:rsidP="00DF53B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geração;</w:t>
      </w:r>
    </w:p>
    <w:p w14:paraId="53CC6D6D" w14:textId="77777777" w:rsidR="00DF53BA" w:rsidRPr="00DF53BA" w:rsidRDefault="00DF53BA" w:rsidP="00DF53B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carga.</w:t>
      </w:r>
    </w:p>
    <w:p w14:paraId="648ED3AD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(1) e (2), página 3.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65B6EF6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Identifying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Critical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CBCA86A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formulação é extremamente sólida do ponto de vista de engenharia elétrica e liga diretamente a resiliência ao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potencial de suprimento real após dano físico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95A434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783E56">
          <v:rect id="_x0000_i1028" style="width:0;height:1.5pt" o:hralign="center" o:hrstd="t" o:hr="t" fillcolor="#a0a0a0" stroked="f"/>
        </w:pict>
      </w:r>
    </w:p>
    <w:p w14:paraId="53C9337C" w14:textId="77777777" w:rsidR="00DF53BA" w:rsidRPr="00DF53BA" w:rsidRDefault="00DF53BA" w:rsidP="00DF53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Identificação de elementos críticos por remoção iterativa baseada em MPS</w:t>
      </w:r>
    </w:p>
    <w:p w14:paraId="68C8F8A8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método principal (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Strategy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3) consiste em:</w:t>
      </w:r>
    </w:p>
    <w:p w14:paraId="00F8325B" w14:textId="77777777" w:rsidR="00DF53BA" w:rsidRPr="00DF53BA" w:rsidRDefault="00DF53BA" w:rsidP="00DF53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Calcular a MPS de cada linha;</w:t>
      </w:r>
    </w:p>
    <w:p w14:paraId="4CB0810F" w14:textId="77777777" w:rsidR="00DF53BA" w:rsidRPr="00DF53BA" w:rsidRDefault="00DF53BA" w:rsidP="00DF53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Remover a linha que gera a menor MPS;</w:t>
      </w:r>
    </w:p>
    <w:p w14:paraId="2A53F88A" w14:textId="77777777" w:rsidR="00DF53BA" w:rsidRPr="00DF53BA" w:rsidRDefault="00DF53BA" w:rsidP="00DF53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Recalcular a MPS da rede remanescente;</w:t>
      </w:r>
    </w:p>
    <w:p w14:paraId="72728E23" w14:textId="77777777" w:rsidR="00DF53BA" w:rsidRPr="00DF53BA" w:rsidRDefault="00DF53BA" w:rsidP="00DF53B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Repetir iterativamente.</w:t>
      </w:r>
    </w:p>
    <w:p w14:paraId="2FC3C3E9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método supera estratégias clássicas baseadas apenas em:</w:t>
      </w:r>
    </w:p>
    <w:p w14:paraId="043F8A67" w14:textId="77777777" w:rsidR="00DF53BA" w:rsidRPr="00DF53BA" w:rsidRDefault="00DF53BA" w:rsidP="00DF53B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fluxo de potência;</w:t>
      </w:r>
    </w:p>
    <w:p w14:paraId="14AD5335" w14:textId="77777777" w:rsidR="00DF53BA" w:rsidRPr="00DF53BA" w:rsidRDefault="00DF53BA" w:rsidP="00DF53B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menor MPS individual.</w:t>
      </w:r>
    </w:p>
    <w:p w14:paraId="585DDE29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Figura 4 (página 4) mostra claramente que a estratégia iterativa é muito mais agressiva na degradação da MPS, identificando os verdadeiros “elementos vitais” da rede.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420B6CB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Identifying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Critical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61152CE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FC4CAD">
          <v:rect id="_x0000_i1029" style="width:0;height:1.5pt" o:hralign="center" o:hrstd="t" o:hr="t" fillcolor="#a0a0a0" stroked="f"/>
        </w:pict>
      </w:r>
    </w:p>
    <w:p w14:paraId="31A26022" w14:textId="77777777" w:rsidR="00DF53BA" w:rsidRPr="00DF53BA" w:rsidRDefault="00DF53BA" w:rsidP="00DF53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quantitativos fortes</w:t>
      </w:r>
    </w:p>
    <w:p w14:paraId="3D4ED424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IEEE 118-bus:</w:t>
      </w:r>
    </w:p>
    <w:p w14:paraId="142D301D" w14:textId="77777777" w:rsidR="00DF53BA" w:rsidRPr="00DF53BA" w:rsidRDefault="00DF53BA" w:rsidP="00DF53B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falha de apenas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 linhas críticas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(menos de 0,6% do total) reduz a MPS para abaixo de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40%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9B8381" w14:textId="77777777" w:rsidR="00DF53BA" w:rsidRPr="00DF53BA" w:rsidRDefault="00DF53BA" w:rsidP="00DF53B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clara de que a resiliência é dominada por um conjunto muito pequeno de linhas estruturais.</w:t>
      </w:r>
    </w:p>
    <w:p w14:paraId="7D10C3D3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Figura 4 e Figura 5, página 4.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7357F4D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Identifying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Critical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A615403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163DBF">
          <v:rect id="_x0000_i1030" style="width:0;height:1.5pt" o:hralign="center" o:hrstd="t" o:hr="t" fillcolor="#a0a0a0" stroked="f"/>
        </w:pict>
      </w:r>
    </w:p>
    <w:p w14:paraId="72E0C2EA" w14:textId="77777777" w:rsidR="00DF53BA" w:rsidRPr="00DF53BA" w:rsidRDefault="00DF53BA" w:rsidP="00DF5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ao seu tema específico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4"/>
        <w:gridCol w:w="1505"/>
      </w:tblGrid>
      <w:tr w:rsidR="00DF53BA" w:rsidRPr="00DF53BA" w14:paraId="2B398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28451" w14:textId="77777777" w:rsidR="00DF53BA" w:rsidRPr="00DF53BA" w:rsidRDefault="00DF53BA" w:rsidP="00DF53B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da sua tese</w:t>
            </w:r>
          </w:p>
        </w:tc>
        <w:tc>
          <w:tcPr>
            <w:tcW w:w="0" w:type="auto"/>
            <w:vAlign w:val="center"/>
            <w:hideMark/>
          </w:tcPr>
          <w:p w14:paraId="7CBAF442" w14:textId="77777777" w:rsidR="00DF53BA" w:rsidRPr="00DF53BA" w:rsidRDefault="00DF53BA" w:rsidP="00DF53B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DF53BA" w:rsidRPr="00DF53BA" w14:paraId="3C341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BB0A" w14:textId="77777777" w:rsidR="00DF53BA" w:rsidRPr="00DF53BA" w:rsidRDefault="00DF53BA" w:rsidP="00DF5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explícitos (vento, gelo, fogo)</w:t>
            </w:r>
          </w:p>
        </w:tc>
        <w:tc>
          <w:tcPr>
            <w:tcW w:w="0" w:type="auto"/>
            <w:vAlign w:val="center"/>
            <w:hideMark/>
          </w:tcPr>
          <w:p w14:paraId="614F59C7" w14:textId="77777777" w:rsidR="00DF53BA" w:rsidRPr="00DF53BA" w:rsidRDefault="00DF53BA" w:rsidP="00DF5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DF5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DF53BA" w:rsidRPr="00DF53BA" w14:paraId="16F97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559F" w14:textId="77777777" w:rsidR="00DF53BA" w:rsidRPr="00DF53BA" w:rsidRDefault="00DF53BA" w:rsidP="00DF5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mecânica</w:t>
            </w:r>
          </w:p>
        </w:tc>
        <w:tc>
          <w:tcPr>
            <w:tcW w:w="0" w:type="auto"/>
            <w:vAlign w:val="center"/>
            <w:hideMark/>
          </w:tcPr>
          <w:p w14:paraId="0EEF8CCE" w14:textId="77777777" w:rsidR="00DF53BA" w:rsidRPr="00DF53BA" w:rsidRDefault="00DF53BA" w:rsidP="00DF5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DF5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DF53BA" w:rsidRPr="00DF53BA" w14:paraId="25737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4869" w14:textId="77777777" w:rsidR="00DF53BA" w:rsidRPr="00DF53BA" w:rsidRDefault="00DF53BA" w:rsidP="00DF5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real de reparo</w:t>
            </w:r>
          </w:p>
        </w:tc>
        <w:tc>
          <w:tcPr>
            <w:tcW w:w="0" w:type="auto"/>
            <w:vAlign w:val="center"/>
            <w:hideMark/>
          </w:tcPr>
          <w:p w14:paraId="3A09CFBE" w14:textId="77777777" w:rsidR="00DF53BA" w:rsidRPr="00DF53BA" w:rsidRDefault="00DF53BA" w:rsidP="00DF5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DF5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DF5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  <w:proofErr w:type="gramEnd"/>
          </w:p>
        </w:tc>
      </w:tr>
      <w:tr w:rsidR="00DF53BA" w:rsidRPr="00DF53BA" w14:paraId="6E202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CBD2" w14:textId="77777777" w:rsidR="00DF53BA" w:rsidRPr="00DF53BA" w:rsidRDefault="00DF53BA" w:rsidP="00DF5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de torres/condutores</w:t>
            </w:r>
          </w:p>
        </w:tc>
        <w:tc>
          <w:tcPr>
            <w:tcW w:w="0" w:type="auto"/>
            <w:vAlign w:val="center"/>
            <w:hideMark/>
          </w:tcPr>
          <w:p w14:paraId="09251195" w14:textId="77777777" w:rsidR="00DF53BA" w:rsidRPr="00DF53BA" w:rsidRDefault="00DF53BA" w:rsidP="00DF5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F53BA" w:rsidRPr="00DF53BA" w14:paraId="75E37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D820" w14:textId="77777777" w:rsidR="00DF53BA" w:rsidRPr="00DF53BA" w:rsidRDefault="00DF53BA" w:rsidP="00DF5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climático → falha</w:t>
            </w:r>
          </w:p>
        </w:tc>
        <w:tc>
          <w:tcPr>
            <w:tcW w:w="0" w:type="auto"/>
            <w:vAlign w:val="center"/>
            <w:hideMark/>
          </w:tcPr>
          <w:p w14:paraId="37453A89" w14:textId="77777777" w:rsidR="00DF53BA" w:rsidRPr="00DF53BA" w:rsidRDefault="00DF53BA" w:rsidP="00DF5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F5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335B07E3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Mas: o artigo trabalha exatamente com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permanente de linhas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é o seu núcleo conceitual.</w:t>
      </w:r>
    </w:p>
    <w:p w14:paraId="464A55AC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4BAB5E">
          <v:rect id="_x0000_i1031" style="width:0;height:1.5pt" o:hralign="center" o:hrstd="t" o:hr="t" fillcolor="#a0a0a0" stroked="f"/>
        </w:pict>
      </w:r>
    </w:p>
    <w:p w14:paraId="2CC588E5" w14:textId="77777777" w:rsidR="00DF53BA" w:rsidRPr="00DF53BA" w:rsidRDefault="00DF53BA" w:rsidP="00DF5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12171C3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DF53B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p w14:paraId="6B1624FF" w14:textId="77777777" w:rsidR="00DF53BA" w:rsidRPr="00DF53BA" w:rsidRDefault="00DF53BA" w:rsidP="00DF53B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conceitual: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4B963EB3" w14:textId="77777777" w:rsidR="00DF53BA" w:rsidRPr="00DF53BA" w:rsidRDefault="00DF53BA" w:rsidP="00DF53B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metodológica: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5DF040CD" w14:textId="77777777" w:rsidR="00DF53BA" w:rsidRPr="00DF53BA" w:rsidRDefault="00DF53BA" w:rsidP="00DF53B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física direta ao clima: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(por ausência do mecanismo climático)</w:t>
      </w:r>
    </w:p>
    <w:p w14:paraId="64F2E844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metodológico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55C552D7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49FA0CF7">
          <v:rect id="_x0000_i1032" style="width:0;height:1.5pt" o:hralign="center" o:hrstd="t" o:hr="t" fillcolor="#a0a0a0" stroked="f"/>
        </w:pict>
      </w:r>
    </w:p>
    <w:p w14:paraId="0E07EFA7" w14:textId="77777777" w:rsidR="00DF53BA" w:rsidRPr="00DF53BA" w:rsidRDefault="00DF53BA" w:rsidP="00DF5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181A292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sustenta diretamente:</w:t>
      </w:r>
    </w:p>
    <w:p w14:paraId="4546B120" w14:textId="77777777" w:rsidR="00DF53BA" w:rsidRPr="00DF53BA" w:rsidRDefault="00DF53BA" w:rsidP="00DF53B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formal de resiliência;</w:t>
      </w:r>
    </w:p>
    <w:p w14:paraId="4405FCA8" w14:textId="77777777" w:rsidR="00DF53BA" w:rsidRPr="00DF53BA" w:rsidRDefault="00DF53BA" w:rsidP="00DF53B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entre falha física e restauração elétrica;</w:t>
      </w:r>
    </w:p>
    <w:p w14:paraId="34BA7F51" w14:textId="77777777" w:rsidR="00DF53BA" w:rsidRPr="00DF53BA" w:rsidRDefault="00DF53BA" w:rsidP="00DF53B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métricas baseadas em potência realmente fornecida;</w:t>
      </w:r>
    </w:p>
    <w:p w14:paraId="71B3086F" w14:textId="77777777" w:rsidR="00DF53BA" w:rsidRPr="00DF53BA" w:rsidRDefault="00DF53BA" w:rsidP="00DF53B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linhas críticas estruturais;</w:t>
      </w:r>
    </w:p>
    <w:p w14:paraId="7C578B7F" w14:textId="77777777" w:rsidR="00DF53BA" w:rsidRPr="00DF53BA" w:rsidRDefault="00DF53BA" w:rsidP="00DF53B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conceito de “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lifelines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 do sistema elétrico;</w:t>
      </w:r>
    </w:p>
    <w:p w14:paraId="458F8D09" w14:textId="77777777" w:rsidR="00DF53BA" w:rsidRPr="00DF53BA" w:rsidRDefault="00DF53BA" w:rsidP="00DF53B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priorização de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LT.</w:t>
      </w:r>
    </w:p>
    <w:p w14:paraId="2F225C86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pode ser citado como base para:</w:t>
      </w:r>
    </w:p>
    <w:p w14:paraId="54445ABE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“Identificação objetiva de linhas cuja falha física compromete de forma não linear a resiliência do sistema.”</w:t>
      </w:r>
    </w:p>
    <w:p w14:paraId="5D5A1199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D03514">
          <v:rect id="_x0000_i1033" style="width:0;height:1.5pt" o:hralign="center" o:hrstd="t" o:hr="t" fillcolor="#a0a0a0" stroked="f"/>
        </w:pict>
      </w:r>
    </w:p>
    <w:p w14:paraId="63620DF8" w14:textId="77777777" w:rsidR="00DF53BA" w:rsidRPr="00DF53BA" w:rsidRDefault="00DF53BA" w:rsidP="00DF5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3BED8CE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B903E64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Identifying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Critical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7B636DB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artigos mais alinhados estruturalmente com a sua tese em todo o conjunto 2024, pois:</w:t>
      </w:r>
    </w:p>
    <w:p w14:paraId="64632FB2" w14:textId="77777777" w:rsidR="00DF53BA" w:rsidRPr="00DF53BA" w:rsidRDefault="00DF53BA" w:rsidP="00DF53B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explicitamente de falha física,</w:t>
      </w:r>
    </w:p>
    <w:p w14:paraId="4C29AC16" w14:textId="77777777" w:rsidR="00DF53BA" w:rsidRPr="00DF53BA" w:rsidRDefault="00DF53BA" w:rsidP="00DF53B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recuperação,</w:t>
      </w:r>
    </w:p>
    <w:p w14:paraId="75BB9B76" w14:textId="77777777" w:rsidR="00DF53BA" w:rsidRPr="00DF53BA" w:rsidRDefault="00DF53BA" w:rsidP="00DF53B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métrica física de desempenho,</w:t>
      </w:r>
    </w:p>
    <w:p w14:paraId="3947E50B" w14:textId="77777777" w:rsidR="00DF53BA" w:rsidRPr="00DF53BA" w:rsidRDefault="00DF53BA" w:rsidP="00DF53B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 linhas críticas por impacto real no fornecimento de energia.</w:t>
      </w:r>
    </w:p>
    <w:p w14:paraId="162AB57C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90EF79">
          <v:rect id="_x0000_i1034" style="width:0;height:1.5pt" o:hralign="center" o:hrstd="t" o:hr="t" fillcolor="#a0a0a0" stroked="f"/>
        </w:pict>
      </w:r>
    </w:p>
    <w:p w14:paraId="7F810B64" w14:textId="77777777" w:rsidR="00DF53BA" w:rsidRPr="00DF53BA" w:rsidRDefault="00DF53BA" w:rsidP="00DF5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49F081F" w14:textId="77777777" w:rsidR="00DF53BA" w:rsidRPr="00DF53BA" w:rsidRDefault="00DF53BA" w:rsidP="00DF53B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4074C6D" w14:textId="77777777" w:rsidR="00DF53BA" w:rsidRPr="00DF53BA" w:rsidRDefault="00DF53BA" w:rsidP="00DF53B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Identificação de linhas críticas por impacto na resiliência usando a métrica de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Maximum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Supply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(MPS)</w:t>
      </w:r>
    </w:p>
    <w:p w14:paraId="170BD029" w14:textId="77777777" w:rsidR="00DF53BA" w:rsidRPr="00DF53BA" w:rsidRDefault="00DF53BA" w:rsidP="00DF53B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B3D7136" w14:textId="77777777" w:rsidR="00DF53BA" w:rsidRPr="00DF53BA" w:rsidRDefault="00DF53BA" w:rsidP="00DF53B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adotada; Resiliência dos sistemas elétricos; Lacuna encontrada; Objetivos específicos</w:t>
      </w:r>
    </w:p>
    <w:p w14:paraId="3F2D06EC" w14:textId="77777777" w:rsidR="00DF53BA" w:rsidRPr="00DF53BA" w:rsidRDefault="00DF53BA" w:rsidP="00DF53B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F5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3D6F7190" w14:textId="77777777" w:rsidR="00DF53BA" w:rsidRPr="00DF53BA" w:rsidRDefault="00DF53BA" w:rsidP="00DF5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3FB912">
          <v:rect id="_x0000_i1035" style="width:0;height:1.5pt" o:hralign="center" o:hrstd="t" o:hr="t" fillcolor="#a0a0a0" stroked="f"/>
        </w:pict>
      </w:r>
    </w:p>
    <w:p w14:paraId="77647561" w14:textId="77777777" w:rsidR="00DF53BA" w:rsidRPr="00DF53BA" w:rsidRDefault="00DF53BA" w:rsidP="00DF53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DF53BA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lastRenderedPageBreak/>
        <w:t>Referência (formato IEEE)</w:t>
      </w:r>
    </w:p>
    <w:p w14:paraId="63F802CC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X. Zhang, J. Guo, T. Wang, S. Zeng, S. Ma, and G. Wu, “Identifying Critical Elements to Enhance the Power Grid Resilience,” IEEE, 2024. </w:t>
      </w:r>
    </w:p>
    <w:p w14:paraId="3C902FFD" w14:textId="77777777" w:rsidR="00DF53BA" w:rsidRPr="00DF53BA" w:rsidRDefault="00DF53BA" w:rsidP="00DF5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Identifying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Critical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</w:t>
      </w:r>
      <w:proofErr w:type="spellEnd"/>
      <w:r w:rsidRPr="00DF5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D40BCE6" w14:textId="77777777" w:rsidR="00A44AAF" w:rsidRPr="00A44AAF" w:rsidRDefault="00A44AAF">
      <w:pPr>
        <w:rPr>
          <w:lang w:val="en-US"/>
        </w:rPr>
      </w:pPr>
    </w:p>
    <w:sectPr w:rsidR="00A44AAF" w:rsidRPr="00A44AA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64002"/>
    <w:multiLevelType w:val="multilevel"/>
    <w:tmpl w:val="812C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4623E"/>
    <w:multiLevelType w:val="multilevel"/>
    <w:tmpl w:val="4776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50E6E"/>
    <w:multiLevelType w:val="multilevel"/>
    <w:tmpl w:val="897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66D59"/>
    <w:multiLevelType w:val="multilevel"/>
    <w:tmpl w:val="5A4C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76E8A"/>
    <w:multiLevelType w:val="multilevel"/>
    <w:tmpl w:val="F656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C7B22"/>
    <w:multiLevelType w:val="multilevel"/>
    <w:tmpl w:val="21B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D5A6E"/>
    <w:multiLevelType w:val="multilevel"/>
    <w:tmpl w:val="0FF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364B3"/>
    <w:multiLevelType w:val="multilevel"/>
    <w:tmpl w:val="082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7741C"/>
    <w:multiLevelType w:val="multilevel"/>
    <w:tmpl w:val="342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953082">
    <w:abstractNumId w:val="6"/>
  </w:num>
  <w:num w:numId="2" w16cid:durableId="1006706748">
    <w:abstractNumId w:val="5"/>
  </w:num>
  <w:num w:numId="3" w16cid:durableId="326133125">
    <w:abstractNumId w:val="4"/>
  </w:num>
  <w:num w:numId="4" w16cid:durableId="1708989106">
    <w:abstractNumId w:val="8"/>
  </w:num>
  <w:num w:numId="5" w16cid:durableId="936983657">
    <w:abstractNumId w:val="3"/>
  </w:num>
  <w:num w:numId="6" w16cid:durableId="577791290">
    <w:abstractNumId w:val="7"/>
  </w:num>
  <w:num w:numId="7" w16cid:durableId="1050425231">
    <w:abstractNumId w:val="2"/>
  </w:num>
  <w:num w:numId="8" w16cid:durableId="1393427670">
    <w:abstractNumId w:val="0"/>
  </w:num>
  <w:num w:numId="9" w16cid:durableId="1020663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A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44AAF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F53BA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B9A2C"/>
  <w15:chartTrackingRefBased/>
  <w15:docId w15:val="{CEE9FAFD-D8E3-436C-98CC-09E6E82C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A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A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A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A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A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AA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AA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AA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AA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AA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4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AA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44A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53B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F53BA"/>
    <w:rPr>
      <w:b/>
      <w:bCs/>
    </w:rPr>
  </w:style>
  <w:style w:type="character" w:styleId="Emphasis">
    <w:name w:val="Emphasis"/>
    <w:basedOn w:val="DefaultParagraphFont"/>
    <w:uiPriority w:val="20"/>
    <w:qFormat/>
    <w:rsid w:val="00DF53BA"/>
    <w:rPr>
      <w:i/>
      <w:iCs/>
    </w:rPr>
  </w:style>
  <w:style w:type="character" w:customStyle="1" w:styleId="relative">
    <w:name w:val="relative"/>
    <w:basedOn w:val="DefaultParagraphFont"/>
    <w:rsid w:val="00DF53BA"/>
  </w:style>
  <w:style w:type="paragraph" w:customStyle="1" w:styleId="not-prose">
    <w:name w:val="not-prose"/>
    <w:basedOn w:val="Normal"/>
    <w:rsid w:val="00DF53B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793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2026-01-11T20:22:00Z</dcterms:created>
  <dcterms:modified xsi:type="dcterms:W3CDTF">2026-01-11T20:22:00Z</dcterms:modified>
</cp:coreProperties>
</file>