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9D314" w14:textId="23F64B6B" w:rsidR="00AC5231" w:rsidRDefault="00EE4EEE">
      <w:pPr>
        <w:rPr>
          <w:lang w:val="en-US"/>
        </w:rPr>
      </w:pPr>
      <w:r w:rsidRPr="00EE4EEE">
        <w:rPr>
          <w:lang w:val="en-US"/>
        </w:rPr>
        <w:t>2024 Optimal Resilience Enhancement Strategy for Power Systems Using Multi-Objective Evolutionary Algorithm-IEEE</w:t>
      </w:r>
    </w:p>
    <w:p w14:paraId="728047FE" w14:textId="77777777" w:rsidR="00EE4EEE" w:rsidRDefault="00EE4EEE">
      <w:pPr>
        <w:rPr>
          <w:lang w:val="en-US"/>
        </w:rPr>
      </w:pPr>
    </w:p>
    <w:p w14:paraId="5BCBBBB6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proofErr w:type="spellStart"/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Arquivo</w:t>
      </w:r>
      <w:proofErr w:type="spellEnd"/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 xml:space="preserve"> (2024)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Título</w:t>
      </w:r>
      <w:proofErr w:type="spellEnd"/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  <w:r w:rsidRPr="007A27ED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Optimal Resilience Enhancement Strategy for Power Systems Using Multi-Objective Evolutionary Algorithm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proofErr w:type="spellStart"/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Autores</w:t>
      </w:r>
      <w:proofErr w:type="spellEnd"/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: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Hamed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Binqadhi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; Amer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Bineshaq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; Mohammed Al-Muhaini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val="en-US" w:eastAsia="pt-PT"/>
          <w14:ligatures w14:val="none"/>
        </w:rPr>
        <w:t>Fonte: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IEEE Sustainable Power and Energy Conference (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iSPEC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), 2024</w:t>
      </w:r>
      <w:r w:rsidRPr="007A27ED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10.1109/ISPEC59716.2024.10892417 </w:t>
      </w:r>
    </w:p>
    <w:p w14:paraId="31ED21C4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71351E36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16AE2F">
          <v:rect id="_x0000_i1025" style="width:0;height:1.5pt" o:hralign="center" o:hrstd="t" o:hr="t" fillcolor="#a0a0a0" stroked="f"/>
        </w:pict>
      </w:r>
    </w:p>
    <w:p w14:paraId="1DD4FECC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1) Foco real do artigo</w:t>
      </w:r>
    </w:p>
    <w:p w14:paraId="0F3F9148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trata diretamente da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resiliência física das linhas de transmissão sob eventos climáticos extremos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com ênfase explícita em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tempestades de vento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. Diferente de muitos trabalhos que ficam no plano puramente operacional, aqui as linhas são tratadas como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ativos físicos vulneráveis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com:</w:t>
      </w:r>
    </w:p>
    <w:p w14:paraId="14B54157" w14:textId="77777777" w:rsidR="007A27ED" w:rsidRPr="007A27ED" w:rsidRDefault="007A27ED" w:rsidP="007A27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modelação explícita do vento sobre cada linha (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3);</w:t>
      </w:r>
    </w:p>
    <w:p w14:paraId="08985357" w14:textId="77777777" w:rsidR="007A27ED" w:rsidRPr="007A27ED" w:rsidRDefault="007A27ED" w:rsidP="007A27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cálculo probabilístico de falha física da linha em função da velocidade do vento (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4);</w:t>
      </w:r>
    </w:p>
    <w:p w14:paraId="56C1F4F0" w14:textId="77777777" w:rsidR="007A27ED" w:rsidRPr="007A27ED" w:rsidRDefault="007A27ED" w:rsidP="007A27ED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associação direta entre:</w:t>
      </w:r>
    </w:p>
    <w:p w14:paraId="69DE8E33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vento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probabilidade de falha da linha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perda de topologia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corte de carga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ndice</m:t>
          </m:r>
          <w:proofErr w:type="spellEnd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 xml:space="preserve"> de 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A0233C4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coloca o artigo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dentro do núcleo científico da sua tese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18895A2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2252C4D">
          <v:rect id="_x0000_i1026" style="width:0;height:1.5pt" o:hralign="center" o:hrstd="t" o:hr="t" fillcolor="#a0a0a0" stroked="f"/>
        </w:pict>
      </w:r>
    </w:p>
    <w:p w14:paraId="4FE140DE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2) Contribuições técnicas fundamentais</w:t>
      </w:r>
    </w:p>
    <w:p w14:paraId="0F825666" w14:textId="77777777" w:rsidR="007A27ED" w:rsidRPr="007A27ED" w:rsidRDefault="007A27ED" w:rsidP="007A27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2.1 Quantificação de resiliência pelo trapézio</w:t>
      </w:r>
    </w:p>
    <w:p w14:paraId="1639410D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Seção III-A e Fig. 1 (pág. 298), a resiliência é formalizada como:</w:t>
      </w:r>
    </w:p>
    <w:p w14:paraId="2D8159D4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p>
            <m:sSup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R</m:t>
              </m:r>
            </m:e>
            <m:sup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*</m:t>
              </m:r>
            </m:sup>
          </m:sSup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ES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RE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(</m:t>
              </m:r>
            </m:e>
          </m:nary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-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S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A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)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dt≈</m:t>
          </m:r>
          <m:nary>
            <m:naryPr>
              <m:chr m:val="∑"/>
              <m:limLoc m:val="undOvr"/>
              <m:grow m:val="1"/>
              <m:supHide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i∈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Ω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N</m:t>
                  </m:r>
                </m:sub>
              </m:sSub>
            </m:sub>
            <m:sup/>
            <m:e>
              <m:nary>
                <m:naryPr>
                  <m:chr m:val="∑"/>
                  <m:limLoc m:val="undOvr"/>
                  <m:grow m:val="1"/>
                  <m:supHide m:val="1"/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naryPr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t∈T</m:t>
                  </m:r>
                </m:sub>
                <m:sup/>
                <m:e>
                  <m:sSub>
                    <m:sSubPr>
                      <m:ctrlP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</m:ctrlPr>
                    </m:sSubPr>
                    <m:e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w</m:t>
                      </m:r>
                    </m:e>
                    <m:sub>
                      <m:r>
                        <w:rPr>
                          <w:rFonts w:ascii="Cambria Math" w:eastAsia="Times New Roman" w:hAnsi="Cambria Math" w:cs="Times New Roman"/>
                          <w:kern w:val="0"/>
                          <w:sz w:val="24"/>
                          <w:szCs w:val="24"/>
                          <w:lang w:eastAsia="pt-PT"/>
                          <w14:ligatures w14:val="none"/>
                        </w:rPr>
                        <m:t>i</m:t>
                      </m:r>
                    </m:sub>
                  </m:sSub>
                </m:e>
              </m:nary>
            </m:e>
          </m:nary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 </m:t>
          </m:r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c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i,t</m:t>
                  </m:r>
                </m:sub>
              </m:sSub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65FE624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80CE1E6" w14:textId="77777777" w:rsidR="007A27ED" w:rsidRPr="007A27ED" w:rsidRDefault="007A27ED" w:rsidP="007A27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comportamento ideal do sistema,</w:t>
      </w:r>
    </w:p>
    <w:p w14:paraId="614300D4" w14:textId="77777777" w:rsidR="007A27ED" w:rsidRPr="007A27ED" w:rsidRDefault="007A27ED" w:rsidP="007A27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S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A</m:t>
            </m:r>
          </m:sub>
        </m:sSub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comportamento real após o desastre,</w:t>
      </w:r>
    </w:p>
    <w:p w14:paraId="6283C1C5" w14:textId="77777777" w:rsidR="007A27ED" w:rsidRPr="007A27ED" w:rsidRDefault="007A27ED" w:rsidP="007A27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p</m:t>
            </m:r>
          </m:e>
          <m:sub>
            <m:sSub>
              <m:sSubPr>
                <m:ctrlP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c</m:t>
                </m:r>
              </m:e>
              <m:sub>
                <m:r>
                  <w:rPr>
                    <w:rFonts w:ascii="Cambria Math" w:eastAsia="Times New Roman" w:hAnsi="Cambria Math" w:cs="Times New Roman"/>
                    <w:kern w:val="0"/>
                    <w:sz w:val="24"/>
                    <w:szCs w:val="24"/>
                    <w:lang w:eastAsia="pt-PT"/>
                    <w14:ligatures w14:val="none"/>
                  </w:rPr>
                  <m:t>i,t</m:t>
                </m:r>
              </m:sub>
            </m:sSub>
          </m:sub>
        </m:sSub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carga cortada,</w:t>
      </w:r>
    </w:p>
    <w:p w14:paraId="73AD8CF6" w14:textId="77777777" w:rsidR="007A27ED" w:rsidRPr="007A27ED" w:rsidRDefault="007A27ED" w:rsidP="007A27ED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</m:t>
            </m:r>
          </m:sub>
        </m:sSub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o peso da carga crítica.</w:t>
      </w:r>
    </w:p>
    <w:p w14:paraId="6405B6DF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Isso é a tradução matemática direta do conceito de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desempenho × tempo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central na sua tese. </w:t>
      </w:r>
    </w:p>
    <w:p w14:paraId="4A456C71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645E0650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72136C0">
          <v:rect id="_x0000_i1027" style="width:0;height:1.5pt" o:hralign="center" o:hrstd="t" o:hr="t" fillcolor="#a0a0a0" stroked="f"/>
        </w:pict>
      </w:r>
    </w:p>
    <w:p w14:paraId="06250E0C" w14:textId="77777777" w:rsidR="007A27ED" w:rsidRPr="007A27ED" w:rsidRDefault="007A27ED" w:rsidP="007A27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2.2 Modelação física simplificada do vento</w:t>
      </w:r>
    </w:p>
    <w:p w14:paraId="569893D0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vento é modelado pelo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vórtice de </w:t>
      </w:r>
      <w:proofErr w:type="spellStart"/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Rankine</w:t>
      </w:r>
      <w:proofErr w:type="spellEnd"/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modificado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3, pág. 299):</w:t>
      </w:r>
    </w:p>
    <w:p w14:paraId="366B67E8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v=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w,max</m:t>
                                </m:r>
                              </m:sub>
                            </m:sSub>
                          </m:den>
                        </m:f>
                      </m:e>
                    </m:ra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w,max</m:t>
                        </m:r>
                      </m:sub>
                    </m:sSub>
                  </m:e>
                </m:mr>
                <m:mr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max</m:t>
                        </m:r>
                      </m:sub>
                    </m:sSub>
                    <m:rad>
                      <m:radPr>
                        <m:degHide m:val="1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radPr>
                      <m:deg/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R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w,max</m:t>
                                </m:r>
                              </m:sub>
                            </m:sSub>
                          </m:num>
                          <m:den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r</m:t>
                            </m:r>
                          </m:den>
                        </m:f>
                      </m:e>
                    </m:ra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r&gt;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R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w,max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517E04D9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fornece a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velocidade efetiva do vento sobre cada linha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, em função da distância ao centro da tempestade. </w:t>
      </w:r>
    </w:p>
    <w:p w14:paraId="6A8CE34E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9F90572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3E471D">
          <v:rect id="_x0000_i1028" style="width:0;height:1.5pt" o:hralign="center" o:hrstd="t" o:hr="t" fillcolor="#a0a0a0" stroked="f"/>
        </w:pict>
      </w:r>
    </w:p>
    <w:p w14:paraId="2152C5A6" w14:textId="77777777" w:rsidR="007A27ED" w:rsidRPr="007A27ED" w:rsidRDefault="007A27ED" w:rsidP="007A27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2.3 Curva de fragilidade explícita da linha</w:t>
      </w:r>
    </w:p>
    <w:p w14:paraId="7F7545F8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falha da linha é modelada por (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4, pág. 299):</w:t>
      </w:r>
    </w:p>
    <w:p w14:paraId="510A4509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p</m:t>
              </m:r>
            </m:e>
            <m: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ij</m:t>
              </m:r>
            </m:sub>
          </m:sSub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dPr>
            <m:e>
              <m:m>
                <m:mPr>
                  <m:plcHide m:val="1"/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mP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&lt;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0.60931</m:t>
                    </m:r>
                    <m:d>
                      <m:dPr>
                        <m:sepChr m:val="−"/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</m:ctrlPr>
                          </m:fPr>
                          <m:num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ij</m:t>
                                </m:r>
                              </m:sub>
                            </m:sSub>
                            <m:r>
                              <w:rPr>
                                <w:rFonts w:ascii="Cambria Math" w:eastAsia="Times New Roman" w:hAnsi="Cambria Math" w:cs="Times New Roman"/>
                                <w:kern w:val="0"/>
                                <w:sz w:val="24"/>
                                <w:szCs w:val="24"/>
                                <w:lang w:eastAsia="pt-PT"/>
                                <w14:ligatures w14:val="none"/>
                              </w:rPr>
                              <m:t>-</m:t>
                            </m:r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l</m:t>
                                </m:r>
                              </m:sub>
                            </m:sSub>
                          </m:num>
                          <m:den>
                            <m:sSub>
                              <m:sSubPr>
                                <m:ctrlP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</m:ctrlPr>
                              </m:sSubPr>
                              <m:e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v</m:t>
                                </m:r>
                              </m:e>
                              <m:sub>
                                <m:r>
                                  <w:rPr>
                                    <w:rFonts w:ascii="Cambria Math" w:eastAsia="Times New Roman" w:hAnsi="Cambria Math" w:cs="Times New Roman"/>
                                    <w:kern w:val="0"/>
                                    <w:sz w:val="24"/>
                                    <w:szCs w:val="24"/>
                                    <w:lang w:eastAsia="pt-PT"/>
                                    <w14:ligatures w14:val="none"/>
                                  </w:rPr>
                                  <m:t>l</m:t>
                                </m:r>
                              </m:sub>
                            </m:sSub>
                          </m:den>
                        </m:f>
                      </m:e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1</m:t>
                        </m:r>
                      </m:e>
                    </m:d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≤2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</m:e>
                </m:mr>
                <m:mr>
                  <m:e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1,</m:t>
                    </m:r>
                  </m:e>
                  <m:e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ij</m:t>
                        </m:r>
                      </m:sub>
                    </m:sSub>
                    <m:r>
                      <w:rPr>
                        <w:rFonts w:ascii="Cambria Math" w:eastAsia="Times New Roman" w:hAnsi="Cambria Math" w:cs="Times New Roman"/>
                        <w:kern w:val="0"/>
                        <w:sz w:val="24"/>
                        <w:szCs w:val="24"/>
                        <w:lang w:eastAsia="pt-PT"/>
                        <w14:ligatures w14:val="none"/>
                      </w:rPr>
                      <m:t>&gt;2</m:t>
                    </m:r>
                    <m:sSub>
                      <m:sSubPr>
                        <m:ctrlP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v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kern w:val="0"/>
                            <w:sz w:val="24"/>
                            <w:szCs w:val="24"/>
                            <w:lang w:eastAsia="pt-PT"/>
                            <w14:ligatures w14:val="none"/>
                          </w:rPr>
                          <m:t>l</m:t>
                        </m:r>
                      </m:sub>
                    </m:sSub>
                  </m:e>
                </m:mr>
              </m:m>
            </m:e>
          </m:d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207538C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onde:</w:t>
      </w:r>
    </w:p>
    <w:p w14:paraId="3E1CDD34" w14:textId="77777777" w:rsidR="007A27ED" w:rsidRPr="007A27ED" w:rsidRDefault="007A27ED" w:rsidP="007A27ED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v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l</m:t>
            </m:r>
          </m:sub>
        </m:sSub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a velocidade de vento que a linha suporta sem falhar.</w:t>
      </w:r>
    </w:p>
    <w:p w14:paraId="745EE855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Isto é, na prática, uma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curva de fragilidade vento × falha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mesmo que simplificada.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É exatamente o tipo de modelação física probabilística que a sua tese procura aprofundar. </w:t>
      </w:r>
    </w:p>
    <w:p w14:paraId="7803F9EA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4B977BB8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pict w14:anchorId="703AC21A">
          <v:rect id="_x0000_i1029" style="width:0;height:1.5pt" o:hralign="center" o:hrstd="t" o:hr="t" fillcolor="#a0a0a0" stroked="f"/>
        </w:pict>
      </w:r>
    </w:p>
    <w:p w14:paraId="0D722979" w14:textId="77777777" w:rsidR="007A27ED" w:rsidRPr="007A27ED" w:rsidRDefault="007A27ED" w:rsidP="007A27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2.4 Integração Monte Carlo + OPF + fragilidade física</w:t>
      </w:r>
    </w:p>
    <w:p w14:paraId="6FADC273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fluxo metodológico completo (Seção IV e Fig. 2, pág. 300) é:</w:t>
      </w:r>
    </w:p>
    <w:p w14:paraId="78099828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Gerar cenários de tempestade via Monte Carlo;</w:t>
      </w:r>
    </w:p>
    <w:p w14:paraId="231F2367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vento efetivo sobre cada linha;</w:t>
      </w:r>
    </w:p>
    <w:p w14:paraId="7C9DFD68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probabilidade de falha de cada linha;</w:t>
      </w:r>
    </w:p>
    <w:p w14:paraId="540F7A90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Determinar linhas danificadas por sorteio probabilístico;</w:t>
      </w:r>
    </w:p>
    <w:p w14:paraId="70DDC2D9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Alterar a topologia elétrica;</w:t>
      </w:r>
    </w:p>
    <w:p w14:paraId="0688E530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Resolver OPF;</w:t>
      </w:r>
    </w:p>
    <w:p w14:paraId="4CCD1AB5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carga cortada;</w:t>
      </w:r>
    </w:p>
    <w:p w14:paraId="73867B66" w14:textId="77777777" w:rsidR="007A27ED" w:rsidRPr="007A27ED" w:rsidRDefault="007A27ED" w:rsidP="007A27ED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Calcular o índice de resiliência.</w:t>
      </w:r>
    </w:p>
    <w:p w14:paraId="0938FC9B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encadeamento é praticamente o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esqueleto computacional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 </w:t>
      </w:r>
    </w:p>
    <w:p w14:paraId="6A3F8638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2024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220D103A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193563D9">
          <v:rect id="_x0000_i1030" style="width:0;height:1.5pt" o:hralign="center" o:hrstd="t" o:hr="t" fillcolor="#a0a0a0" stroked="f"/>
        </w:pict>
      </w:r>
    </w:p>
    <w:p w14:paraId="6A343A8A" w14:textId="77777777" w:rsidR="007A27ED" w:rsidRPr="007A27ED" w:rsidRDefault="007A27ED" w:rsidP="007A27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2.5 Reforço físico das linhas como variável de decisão</w:t>
      </w:r>
    </w:p>
    <w:p w14:paraId="70B6A62F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reforço de linhas é tratado como variável binária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(Eq. 2 e Eq. 8):</w:t>
      </w:r>
    </w:p>
    <w:p w14:paraId="2A12420D" w14:textId="77777777" w:rsidR="007A27ED" w:rsidRPr="007A27ED" w:rsidRDefault="007A27ED" w:rsidP="007A27E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=1</m:t>
        </m:r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a linha não falha sob vento extremo;</w:t>
      </w:r>
    </w:p>
    <w:p w14:paraId="197CB2A2" w14:textId="77777777" w:rsidR="007A27ED" w:rsidRPr="007A27ED" w:rsidRDefault="007A27ED" w:rsidP="007A27ED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se </w:t>
      </w:r>
      <m:oMath>
        <m:sSub>
          <m:sSubPr>
            <m:ctrlP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h</m:t>
            </m:r>
          </m:e>
          <m:sub>
            <m:r>
              <w:rPr>
                <w:rFonts w:ascii="Cambria Math" w:eastAsia="Times New Roman" w:hAnsi="Cambria Math" w:cs="Times New Roman"/>
                <w:kern w:val="0"/>
                <w:sz w:val="24"/>
                <w:szCs w:val="24"/>
                <w:lang w:eastAsia="pt-PT"/>
                <w14:ligatures w14:val="none"/>
              </w:rPr>
              <m:t>ij</m:t>
            </m:r>
          </m:sub>
        </m:sSub>
        <m:r>
          <w:rPr>
            <w:rFonts w:ascii="Cambria Math" w:eastAsia="Times New Roman" w:hAnsi="Cambria Math" w:cs="Times New Roman"/>
            <w:kern w:val="0"/>
            <w:sz w:val="24"/>
            <w:szCs w:val="24"/>
            <w:lang w:eastAsia="pt-PT"/>
            <w14:ligatures w14:val="none"/>
          </w:rPr>
          <m:t>=0</m:t>
        </m:r>
      </m:oMath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→ a linha está sujeita à curva de fragilidade.</w:t>
      </w:r>
    </w:p>
    <w:p w14:paraId="5FDDB662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Ou seja:</w:t>
      </w:r>
    </w:p>
    <w:p w14:paraId="57AABD05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 artigo transforma a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fragilidade física da linha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numa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variável de projeto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4C22467A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conceitualmente extremamente poderoso.</w:t>
      </w:r>
    </w:p>
    <w:p w14:paraId="59F6921B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0443C32">
          <v:rect id="_x0000_i1031" style="width:0;height:1.5pt" o:hralign="center" o:hrstd="t" o:hr="t" fillcolor="#a0a0a0" stroked="f"/>
        </w:pict>
      </w:r>
    </w:p>
    <w:p w14:paraId="63500334" w14:textId="77777777" w:rsidR="007A27ED" w:rsidRPr="007A27ED" w:rsidRDefault="007A27ED" w:rsidP="007A27ED">
      <w:pPr>
        <w:spacing w:before="100" w:beforeAutospacing="1" w:after="100" w:afterAutospacing="1"/>
        <w:outlineLvl w:val="2"/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2.6 Otimização </w:t>
      </w:r>
      <w:proofErr w:type="spellStart"/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>multiobjetivo</w:t>
      </w:r>
      <w:proofErr w:type="spellEnd"/>
      <w:r w:rsidRPr="007A27ED">
        <w:rPr>
          <w:rFonts w:eastAsia="Times New Roman" w:cs="Times New Roman"/>
          <w:b/>
          <w:bCs/>
          <w:kern w:val="0"/>
          <w:sz w:val="27"/>
          <w:szCs w:val="27"/>
          <w:lang w:eastAsia="pt-PT"/>
          <w14:ligatures w14:val="none"/>
        </w:rPr>
        <w:t xml:space="preserve"> real</w:t>
      </w:r>
    </w:p>
    <w:p w14:paraId="0F97C33A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Duas funções-objetivo:</w:t>
      </w:r>
    </w:p>
    <w:p w14:paraId="4C2939AC" w14:textId="77777777" w:rsidR="007A27ED" w:rsidRPr="007A27ED" w:rsidRDefault="007A27ED" w:rsidP="007A27E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 o índice de resiliência (carga não atendida ponderada no tempo);</w:t>
      </w:r>
    </w:p>
    <w:p w14:paraId="64965EC3" w14:textId="77777777" w:rsidR="007A27ED" w:rsidRPr="007A27ED" w:rsidRDefault="007A27ED" w:rsidP="007A27ED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Minimizar o custo de reforço de linhas (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Eq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 6).</w:t>
      </w:r>
    </w:p>
    <w:p w14:paraId="77BE5287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solução é obtida por:</w:t>
      </w:r>
    </w:p>
    <w:p w14:paraId="5B70F044" w14:textId="77777777" w:rsidR="007A27ED" w:rsidRPr="007A27ED" w:rsidRDefault="007A27ED" w:rsidP="007A27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GA simples;</w:t>
      </w:r>
    </w:p>
    <w:p w14:paraId="16BE37D9" w14:textId="77777777" w:rsidR="007A27ED" w:rsidRPr="007A27ED" w:rsidRDefault="007A27ED" w:rsidP="007A27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soma ponderada;</w:t>
      </w:r>
    </w:p>
    <w:p w14:paraId="1A713CD4" w14:textId="77777777" w:rsidR="007A27ED" w:rsidRPr="007A27ED" w:rsidRDefault="007A27ED" w:rsidP="007A27ED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NSGA-II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(Fig. 6, pág. 301), com frente de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Pareto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explícita. </w:t>
      </w:r>
    </w:p>
    <w:p w14:paraId="05373EF3" w14:textId="77777777" w:rsidR="007A27ED" w:rsidRPr="007A27ED" w:rsidRDefault="007A27ED" w:rsidP="007A27ED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2024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Optimal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Resilience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Enhance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…</w:t>
      </w:r>
    </w:p>
    <w:p w14:paraId="3376B104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44C62521">
          <v:rect id="_x0000_i1032" style="width:0;height:1.5pt" o:hralign="center" o:hrstd="t" o:hr="t" fillcolor="#a0a0a0" stroked="f"/>
        </w:pict>
      </w:r>
    </w:p>
    <w:p w14:paraId="6B71BDE4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3) Limitações técnicas</w:t>
      </w:r>
    </w:p>
    <w:p w14:paraId="058ED30F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Apesar de extremamente forte, o artigo ainda:</w:t>
      </w:r>
    </w:p>
    <w:p w14:paraId="5343AA69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usa curva de fragilidade simplificada (empírica, sem mecânica estrutural);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A27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não modela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flambagem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fundações, condutores ou torres;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A27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assume que linha reforçada nunca falha (hipótese idealizada);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7A27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❌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trabalha em sistema de distribuição/IEEE-30, não em LT reais de alta tensão.</w:t>
      </w:r>
    </w:p>
    <w:p w14:paraId="65ED4E51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Mas essas limitações são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oportunidades diretas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a sua tese aprofundar o modelo.</w:t>
      </w:r>
    </w:p>
    <w:p w14:paraId="5BE260E6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08B2A19">
          <v:rect id="_x0000_i1033" style="width:0;height:1.5pt" o:hralign="center" o:hrstd="t" o:hr="t" fillcolor="#a0a0a0" stroked="f"/>
        </w:pict>
      </w:r>
    </w:p>
    <w:p w14:paraId="16AC51D7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4) Aderência ao tema “Resiliência das Linhas de Transmissão”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29"/>
        <w:gridCol w:w="1565"/>
      </w:tblGrid>
      <w:tr w:rsidR="007A27ED" w:rsidRPr="007A27ED" w14:paraId="5473C28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CC695D" w14:textId="77777777" w:rsidR="007A27ED" w:rsidRPr="007A27ED" w:rsidRDefault="007A27ED" w:rsidP="007A27E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1BF300D6" w14:textId="77777777" w:rsidR="007A27ED" w:rsidRPr="007A27ED" w:rsidRDefault="007A27ED" w:rsidP="007A27ED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7A27ED" w:rsidRPr="007A27ED" w14:paraId="24F08E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FA4BAB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Modelação vento → falha física</w:t>
            </w:r>
          </w:p>
        </w:tc>
        <w:tc>
          <w:tcPr>
            <w:tcW w:w="0" w:type="auto"/>
            <w:vAlign w:val="center"/>
            <w:hideMark/>
          </w:tcPr>
          <w:p w14:paraId="5835D9C7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7A27ED" w:rsidRPr="007A27ED" w14:paraId="45D815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B967001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Curva de fragilidade da linha</w:t>
            </w:r>
          </w:p>
        </w:tc>
        <w:tc>
          <w:tcPr>
            <w:tcW w:w="0" w:type="auto"/>
            <w:vAlign w:val="center"/>
            <w:hideMark/>
          </w:tcPr>
          <w:p w14:paraId="1553AB1C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Explícita</w:t>
            </w:r>
          </w:p>
        </w:tc>
      </w:tr>
      <w:tr w:rsidR="007A27ED" w:rsidRPr="007A27ED" w14:paraId="7352E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B82924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baseada em desempenho × tempo</w:t>
            </w:r>
          </w:p>
        </w:tc>
        <w:tc>
          <w:tcPr>
            <w:tcW w:w="0" w:type="auto"/>
            <w:vAlign w:val="center"/>
            <w:hideMark/>
          </w:tcPr>
          <w:p w14:paraId="6D0EFED3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Muito forte</w:t>
            </w:r>
          </w:p>
        </w:tc>
      </w:tr>
      <w:tr w:rsidR="007A27ED" w:rsidRPr="007A27ED" w14:paraId="594D08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6A7F95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Probabilidade de colapso</w:t>
            </w:r>
          </w:p>
        </w:tc>
        <w:tc>
          <w:tcPr>
            <w:tcW w:w="0" w:type="auto"/>
            <w:vAlign w:val="center"/>
            <w:hideMark/>
          </w:tcPr>
          <w:p w14:paraId="09AD52C5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A27ED" w:rsidRPr="007A27ED" w14:paraId="3C7B6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224F7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Integração clima–rede–resiliência</w:t>
            </w:r>
          </w:p>
        </w:tc>
        <w:tc>
          <w:tcPr>
            <w:tcW w:w="0" w:type="auto"/>
            <w:vAlign w:val="center"/>
            <w:hideMark/>
          </w:tcPr>
          <w:p w14:paraId="19611550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A27ED" w:rsidRPr="007A27ED" w14:paraId="5E9C8F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6C505A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matemática sólida</w:t>
            </w:r>
          </w:p>
        </w:tc>
        <w:tc>
          <w:tcPr>
            <w:tcW w:w="0" w:type="auto"/>
            <w:vAlign w:val="center"/>
            <w:hideMark/>
          </w:tcPr>
          <w:p w14:paraId="2A53742C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A27ED" w:rsidRPr="007A27ED" w14:paraId="60A54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497B8B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Reforço estrutural como variável</w:t>
            </w:r>
          </w:p>
        </w:tc>
        <w:tc>
          <w:tcPr>
            <w:tcW w:w="0" w:type="auto"/>
            <w:vAlign w:val="center"/>
            <w:hideMark/>
          </w:tcPr>
          <w:p w14:paraId="1915492F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7A27ED" w:rsidRPr="007A27ED" w14:paraId="2210CDA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B00ECF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Realismo estrutural fino</w:t>
            </w:r>
          </w:p>
        </w:tc>
        <w:tc>
          <w:tcPr>
            <w:tcW w:w="0" w:type="auto"/>
            <w:vAlign w:val="center"/>
            <w:hideMark/>
          </w:tcPr>
          <w:p w14:paraId="0334F7BD" w14:textId="77777777" w:rsidR="007A27ED" w:rsidRPr="007A27ED" w:rsidRDefault="007A27ED" w:rsidP="007A27ED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7A27ED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⚠️</w:t>
            </w:r>
            <w:r w:rsidRPr="007A27ED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Médio</w:t>
            </w:r>
          </w:p>
        </w:tc>
      </w:tr>
    </w:tbl>
    <w:p w14:paraId="79AE37CA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Aderência ao núcleo da tese: altíssima.</w:t>
      </w:r>
    </w:p>
    <w:p w14:paraId="2B9F3319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5DAC304">
          <v:rect id="_x0000_i1034" style="width:0;height:1.5pt" o:hralign="center" o:hrstd="t" o:hr="t" fillcolor="#a0a0a0" stroked="f"/>
        </w:pict>
      </w:r>
    </w:p>
    <w:p w14:paraId="15782385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5) Utilidade real para sua tese</w:t>
      </w:r>
    </w:p>
    <w:p w14:paraId="3CF76C33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dos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artigos mais importantes de todo o seu corpus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porque ele já faz:</w:t>
      </w:r>
    </w:p>
    <w:p w14:paraId="7AFEB3EB" w14:textId="77777777" w:rsidR="007A27ED" w:rsidRPr="007A27ED" w:rsidRDefault="007A27ED" w:rsidP="007A27ED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exatamente a ligação que você quer aprofundar:</w:t>
      </w:r>
    </w:p>
    <w:p w14:paraId="184944F2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Clima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Linha f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ı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sica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Topologia el</m:t>
          </m:r>
          <m:acc>
            <m:accPr>
              <m:chr m:val="ˊ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trica</m:t>
          </m:r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→</m:t>
          </m:r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Resili</m:t>
          </m:r>
          <m:acc>
            <m:accPr>
              <m:chr m:val="ˆ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accPr>
            <m:e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e</m:t>
              </m:r>
            </m:e>
          </m:acc>
          <w:proofErr w:type="spellStart"/>
          <m:r>
            <m:rPr>
              <m:nor/>
            </m:rP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m:t>ncia</m:t>
          </m:r>
          <w:proofErr w:type="spellEnd"/>
          <m:r>
            <w:rPr>
              <w:rFonts w:eastAsia="Times New Roman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DE6B415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sua tese não começa do zero: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ela começa a partir daqui, tornando este modelo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mais realista e mais rigoroso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975E00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64786AA9">
          <v:rect id="_x0000_i1035" style="width:0;height:1.5pt" o:hralign="center" o:hrstd="t" o:hr="t" fillcolor="#a0a0a0" stroked="f"/>
        </w:pict>
      </w:r>
    </w:p>
    <w:p w14:paraId="17FDEDB6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6) Decisão final</w:t>
      </w:r>
    </w:p>
    <w:p w14:paraId="03950C14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pt-PT"/>
          <w14:ligatures w14:val="none"/>
        </w:rPr>
        <w:t>✅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 xml:space="preserve"> DECISÃO: GUARDAR (ARTIGO NÚCLEO DA TESE)</w:t>
      </w:r>
    </w:p>
    <w:p w14:paraId="07FD0E25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É raro encontrar artigos que:</w:t>
      </w:r>
    </w:p>
    <w:p w14:paraId="121461BC" w14:textId="77777777" w:rsidR="007A27ED" w:rsidRPr="007A27ED" w:rsidRDefault="007A27ED" w:rsidP="007A27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modelam vento fisicamente;</w:t>
      </w:r>
    </w:p>
    <w:p w14:paraId="32F616EE" w14:textId="77777777" w:rsidR="007A27ED" w:rsidRPr="007A27ED" w:rsidRDefault="007A27ED" w:rsidP="007A27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calculam probabilidade de falha da linha;</w:t>
      </w:r>
    </w:p>
    <w:p w14:paraId="25DA73B1" w14:textId="77777777" w:rsidR="007A27ED" w:rsidRPr="007A27ED" w:rsidRDefault="007A27ED" w:rsidP="007A27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integram com resiliência quantitativa;</w:t>
      </w:r>
    </w:p>
    <w:p w14:paraId="48950EDD" w14:textId="77777777" w:rsidR="007A27ED" w:rsidRPr="007A27ED" w:rsidRDefault="007A27ED" w:rsidP="007A27ED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tratam reforço estrutural como variável de projeto.</w:t>
      </w:r>
    </w:p>
    <w:p w14:paraId="19680BA7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Este é um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pilar científico direto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da sua tese.</w:t>
      </w:r>
    </w:p>
    <w:p w14:paraId="4793D791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AA0C4A9">
          <v:rect id="_x0000_i1036" style="width:0;height:1.5pt" o:hralign="center" o:hrstd="t" o:hr="t" fillcolor="#a0a0a0" stroked="f"/>
        </w:pict>
      </w:r>
    </w:p>
    <w:p w14:paraId="0DC19D9C" w14:textId="77777777" w:rsidR="007A27ED" w:rsidRPr="007A27ED" w:rsidRDefault="007A27ED" w:rsidP="007A27ED">
      <w:pPr>
        <w:spacing w:before="100" w:beforeAutospacing="1" w:after="100" w:afterAutospacing="1"/>
        <w:outlineLvl w:val="1"/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36"/>
          <w:szCs w:val="36"/>
          <w:lang w:eastAsia="pt-PT"/>
          <w14:ligatures w14:val="none"/>
        </w:rPr>
        <w:t>7) Classificação resumida (para a tabela)</w:t>
      </w:r>
    </w:p>
    <w:p w14:paraId="57C82B88" w14:textId="77777777" w:rsidR="007A27ED" w:rsidRPr="007A27ED" w:rsidRDefault="007A27ED" w:rsidP="007A27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Guardado</w:t>
      </w:r>
    </w:p>
    <w:p w14:paraId="353AF3A6" w14:textId="77777777" w:rsidR="007A27ED" w:rsidRPr="007A27ED" w:rsidRDefault="007A27ED" w:rsidP="007A27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Foco: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Reforço físico de linhas baseado em vento extremo com otimização </w:t>
      </w:r>
      <w:proofErr w:type="spellStart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multiobjetivo</w:t>
      </w:r>
      <w:proofErr w:type="spellEnd"/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de resiliência</w:t>
      </w:r>
    </w:p>
    <w:p w14:paraId="31A1E8B8" w14:textId="77777777" w:rsidR="007A27ED" w:rsidRPr="007A27ED" w:rsidRDefault="007A27ED" w:rsidP="007A27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Nível de importância: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2B69A446" w14:textId="77777777" w:rsidR="007A27ED" w:rsidRPr="007A27ED" w:rsidRDefault="007A27ED" w:rsidP="007A27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Ponto(s) da tese:</w:t>
      </w:r>
    </w:p>
    <w:p w14:paraId="0ECFEB92" w14:textId="77777777" w:rsidR="007A27ED" w:rsidRPr="007A27ED" w:rsidRDefault="007A27ED" w:rsidP="007A27E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Metodologia adotada</w:t>
      </w:r>
    </w:p>
    <w:p w14:paraId="598D0738" w14:textId="77777777" w:rsidR="007A27ED" w:rsidRPr="007A27ED" w:rsidRDefault="007A27ED" w:rsidP="007A27E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125ADE9E" w14:textId="77777777" w:rsidR="007A27ED" w:rsidRPr="007A27ED" w:rsidRDefault="007A27ED" w:rsidP="007A27E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431AFCC2" w14:textId="77777777" w:rsidR="007A27ED" w:rsidRPr="007A27ED" w:rsidRDefault="007A27ED" w:rsidP="007A27ED">
      <w:pPr>
        <w:numPr>
          <w:ilvl w:val="1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Objetivos específicos</w:t>
      </w:r>
    </w:p>
    <w:p w14:paraId="7D5F8281" w14:textId="77777777" w:rsidR="007A27ED" w:rsidRPr="007A27ED" w:rsidRDefault="007A27ED" w:rsidP="007A27ED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Pontuação (Resiliência de LT):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9,8 / 10</w:t>
      </w:r>
    </w:p>
    <w:p w14:paraId="541E7B82" w14:textId="77777777" w:rsidR="007A27ED" w:rsidRPr="007A27ED" w:rsidRDefault="007A27ED" w:rsidP="007A27ED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4A57D7C">
          <v:rect id="_x0000_i1037" style="width:0;height:1.5pt" o:hralign="center" o:hrstd="t" o:hr="t" fillcolor="#a0a0a0" stroked="f"/>
        </w:pict>
      </w:r>
    </w:p>
    <w:p w14:paraId="307512C1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Síntese final</w:t>
      </w:r>
    </w:p>
    <w:p w14:paraId="165D3881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Se houvesse apenas um artigo de 2024 para justificar toda a sua tese,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já seria suficiente.</w:t>
      </w:r>
    </w:p>
    <w:p w14:paraId="114D5DCB" w14:textId="77777777" w:rsidR="007A27ED" w:rsidRPr="007A27ED" w:rsidRDefault="007A27ED" w:rsidP="007A27ED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Ele já faz 70% do caminho que você quer percorrer.</w:t>
      </w:r>
      <w:r w:rsidRPr="007A27ED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A sua contribuição científica será tornar esses 70% </w:t>
      </w:r>
      <w:r w:rsidRPr="007A27ED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fisicamente rigorosos, universais e aplicáveis a LT reais de alta tensão.</w:t>
      </w:r>
    </w:p>
    <w:p w14:paraId="243D33EF" w14:textId="77777777" w:rsidR="00EE4EEE" w:rsidRPr="007A27ED" w:rsidRDefault="00EE4EEE"/>
    <w:sectPr w:rsidR="00EE4EEE" w:rsidRPr="007A27ED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9A33CC"/>
    <w:multiLevelType w:val="multilevel"/>
    <w:tmpl w:val="B5D649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E1E7E"/>
    <w:multiLevelType w:val="multilevel"/>
    <w:tmpl w:val="1CAEB0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A91AC9"/>
    <w:multiLevelType w:val="multilevel"/>
    <w:tmpl w:val="A2507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3C35BF3"/>
    <w:multiLevelType w:val="multilevel"/>
    <w:tmpl w:val="678CF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0C2B41"/>
    <w:multiLevelType w:val="multilevel"/>
    <w:tmpl w:val="0A36F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F053D5"/>
    <w:multiLevelType w:val="multilevel"/>
    <w:tmpl w:val="A4606E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8A7E84"/>
    <w:multiLevelType w:val="multilevel"/>
    <w:tmpl w:val="D12400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F383CC1"/>
    <w:multiLevelType w:val="multilevel"/>
    <w:tmpl w:val="D54AF5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5855DC"/>
    <w:multiLevelType w:val="multilevel"/>
    <w:tmpl w:val="39864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1E83499"/>
    <w:multiLevelType w:val="multilevel"/>
    <w:tmpl w:val="1F6CD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39733077">
    <w:abstractNumId w:val="3"/>
  </w:num>
  <w:num w:numId="2" w16cid:durableId="1053232287">
    <w:abstractNumId w:val="8"/>
  </w:num>
  <w:num w:numId="3" w16cid:durableId="1328632545">
    <w:abstractNumId w:val="2"/>
  </w:num>
  <w:num w:numId="4" w16cid:durableId="1737699041">
    <w:abstractNumId w:val="7"/>
  </w:num>
  <w:num w:numId="5" w16cid:durableId="767316632">
    <w:abstractNumId w:val="4"/>
  </w:num>
  <w:num w:numId="6" w16cid:durableId="1307051437">
    <w:abstractNumId w:val="1"/>
  </w:num>
  <w:num w:numId="7" w16cid:durableId="1309558523">
    <w:abstractNumId w:val="9"/>
  </w:num>
  <w:num w:numId="8" w16cid:durableId="1089234206">
    <w:abstractNumId w:val="5"/>
  </w:num>
  <w:num w:numId="9" w16cid:durableId="1589997365">
    <w:abstractNumId w:val="6"/>
  </w:num>
  <w:num w:numId="10" w16cid:durableId="713777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4EEE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A27ED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E26197"/>
    <w:rsid w:val="00E2772A"/>
    <w:rsid w:val="00E5575A"/>
    <w:rsid w:val="00ED59D0"/>
    <w:rsid w:val="00EE4EEE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893E49"/>
  <w15:chartTrackingRefBased/>
  <w15:docId w15:val="{E882E280-70FB-466A-94A1-1128B1DB2D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4EE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4EEE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4EEE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4EEE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4EEE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4EEE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4EEE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4EEE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4EEE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4EEE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EE4E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4E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4E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4EEE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EE4EE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7A27E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7A27ED"/>
    <w:rPr>
      <w:b/>
      <w:bCs/>
    </w:rPr>
  </w:style>
  <w:style w:type="character" w:styleId="Emphasis">
    <w:name w:val="Emphasis"/>
    <w:basedOn w:val="DefaultParagraphFont"/>
    <w:uiPriority w:val="20"/>
    <w:qFormat/>
    <w:rsid w:val="007A27ED"/>
    <w:rPr>
      <w:i/>
      <w:iCs/>
    </w:rPr>
  </w:style>
  <w:style w:type="character" w:customStyle="1" w:styleId="relative">
    <w:name w:val="relative"/>
    <w:basedOn w:val="DefaultParagraphFont"/>
    <w:rsid w:val="007A27ED"/>
  </w:style>
  <w:style w:type="paragraph" w:customStyle="1" w:styleId="not-prose">
    <w:name w:val="not-prose"/>
    <w:basedOn w:val="Normal"/>
    <w:rsid w:val="007A27ED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920</Words>
  <Characters>4974</Characters>
  <Application>Microsoft Office Word</Application>
  <DocSecurity>0</DocSecurity>
  <Lines>41</Lines>
  <Paragraphs>11</Paragraphs>
  <ScaleCrop>false</ScaleCrop>
  <Company/>
  <LinksUpToDate>false</LinksUpToDate>
  <CharactersWithSpaces>5883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2026-01-11T20:56:00Z</dcterms:created>
  <dcterms:modified xsi:type="dcterms:W3CDTF">2026-01-11T20:57:00Z</dcterms:modified>
</cp:coreProperties>
</file>