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2A0C" w14:textId="4C14A70D" w:rsidR="00AC5231" w:rsidRDefault="00806A1E">
      <w:pPr>
        <w:rPr>
          <w:lang w:val="en-US"/>
        </w:rPr>
      </w:pPr>
      <w:r w:rsidRPr="00806A1E">
        <w:rPr>
          <w:lang w:val="en-US"/>
        </w:rPr>
        <w:t>2024 Ranking the Impact of Interdependencies on Power System Resilience Using Stratified Sampling of Utility Data-IEEE</w:t>
      </w:r>
    </w:p>
    <w:p w14:paraId="35162EF4" w14:textId="77777777" w:rsidR="00806A1E" w:rsidRDefault="00806A1E">
      <w:pPr>
        <w:rPr>
          <w:lang w:val="en-US"/>
        </w:rPr>
      </w:pPr>
    </w:p>
    <w:p w14:paraId="5D1DDC58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5D9B143A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8425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Ranking the Impact of Interdependencies on Power System Resilience Using Stratified Sampling of Utility Data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163E35E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Ranking the Impact of Inte…</w:t>
      </w:r>
    </w:p>
    <w:p w14:paraId="10164F03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Molly Rose Kelly-Gorham; Paul D. H. Hines; Ian Dobson </w:t>
      </w:r>
    </w:p>
    <w:p w14:paraId="42E1F2F7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Ranking the Impact of Inte…</w:t>
      </w:r>
    </w:p>
    <w:p w14:paraId="7132D581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8425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39, no. 1, pp. 1251–1262, Jan. 2024 </w:t>
      </w:r>
    </w:p>
    <w:p w14:paraId="4635A5A8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Ranking the Impact of Inte…</w:t>
      </w:r>
    </w:p>
    <w:p w14:paraId="1320F82C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10.1109/TPWRS.2023.3260119 </w:t>
      </w:r>
    </w:p>
    <w:p w14:paraId="72DD772A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Ranking the Impact of Inte…</w:t>
      </w:r>
    </w:p>
    <w:p w14:paraId="35317587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5F1772">
          <v:rect id="_x0000_i1025" style="width:0;height:1.5pt" o:hralign="center" o:hrstd="t" o:hr="t" fillcolor="#a0a0a0" stroked="f"/>
        </w:pict>
      </w:r>
    </w:p>
    <w:p w14:paraId="45768BD7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FDFA21A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método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data-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(CRISP – </w:t>
      </w:r>
      <w:proofErr w:type="spellStart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Computing</w:t>
      </w:r>
      <w:proofErr w:type="spellEnd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Infrastructure</w:t>
      </w:r>
      <w:proofErr w:type="spellEnd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Platform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para:</w:t>
      </w:r>
    </w:p>
    <w:p w14:paraId="715AA7F8" w14:textId="77777777" w:rsidR="00384254" w:rsidRPr="00384254" w:rsidRDefault="00384254" w:rsidP="003842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resiliência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de transmissão em eventos extremos (HILP) do tipo “iniciação → cascata → restauração”;</w:t>
      </w:r>
    </w:p>
    <w:p w14:paraId="3DEABDEB" w14:textId="77777777" w:rsidR="00384254" w:rsidRPr="00384254" w:rsidRDefault="00384254" w:rsidP="0038425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e, principalmente,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ranquear</w:t>
      </w:r>
      <w:proofErr w:type="spellEnd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 impacto de interdependências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o sistema elétrico e outras infraestruturas críticas (gás natural, comunicações, recuperação de geração nuclear e atraso genérico na restauração).</w:t>
      </w:r>
    </w:p>
    <w:p w14:paraId="7184BEB4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faz isso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amostrando estatísticas de indisponibilidade reais de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evitando parte das hipóteses típicas de simulações puramente sintéticas.</w:t>
      </w:r>
    </w:p>
    <w:p w14:paraId="0C94F388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sistêmica do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transmissão baseada em dados reais + ranking de interdependências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métricas de impacto (duração, tamanho, ENS).</w:t>
      </w:r>
    </w:p>
    <w:p w14:paraId="494F70DD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13381F">
          <v:rect id="_x0000_i1026" style="width:0;height:1.5pt" o:hralign="center" o:hrstd="t" o:hr="t" fillcolor="#a0a0a0" stroked="f"/>
        </w:pict>
      </w:r>
    </w:p>
    <w:p w14:paraId="07A99A91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109B5CB5" w14:textId="77777777" w:rsidR="00384254" w:rsidRPr="00384254" w:rsidRDefault="00384254" w:rsidP="003842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CRISP como “cadeia completa” do evento de resiliência</w:t>
      </w:r>
    </w:p>
    <w:p w14:paraId="33404FCA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CRISP modela explicitamente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cinco processos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estresse e falhas iniciais, cascata, estado degradado, restauração e quantificação do impacto.</w:t>
      </w:r>
    </w:p>
    <w:p w14:paraId="4541CF86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aderente ao que a literatura de resiliência considera essencial: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basta a contingência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é preciso modelar a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C32B0A" w14:textId="77777777" w:rsidR="00384254" w:rsidRPr="00384254" w:rsidRDefault="00384254" w:rsidP="003842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de dados históricos reais para transmissão + restauração</w:t>
      </w:r>
    </w:p>
    <w:p w14:paraId="4256CC90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amostra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6F2976B" w14:textId="77777777" w:rsidR="00384254" w:rsidRPr="00384254" w:rsidRDefault="00384254" w:rsidP="003842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número de linhas fora após cascata (com cauda ajustada por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Zipf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suavizar o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tail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3A794F2" w14:textId="77777777" w:rsidR="00384254" w:rsidRPr="00384254" w:rsidRDefault="00384254" w:rsidP="003842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tempos de restauração de linhas com ajuste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TADS/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Eastern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Interconnect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F0A0724" w14:textId="77777777" w:rsidR="00384254" w:rsidRPr="00384254" w:rsidRDefault="00384254" w:rsidP="0038425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“espalhamento” espacial das linhas numa cascata pela distribuição de distâncias em rede (NYISO).</w:t>
      </w:r>
    </w:p>
    <w:p w14:paraId="3EC0DA67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tese, isso é valioso como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sistêmica orientada a dados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quando você quiser integrar (no futuro) suas fragilidades físicas de LT às estatísticas de eventos.</w:t>
      </w:r>
    </w:p>
    <w:p w14:paraId="078771AC" w14:textId="77777777" w:rsidR="00384254" w:rsidRPr="00384254" w:rsidRDefault="00384254" w:rsidP="003842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</w:t>
      </w:r>
      <w:proofErr w:type="spellStart"/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Stratified</w:t>
      </w:r>
      <w:proofErr w:type="spellEnd"/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sampling</w:t>
      </w:r>
      <w:proofErr w:type="spellEnd"/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para capturar HILP (a cauda)</w:t>
      </w:r>
    </w:p>
    <w:p w14:paraId="72207533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contribuição metodológica mais forte é usar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amostragem estratificada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bins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(número de linhas e geradores indisponíveis) para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amostrar melhor a cauda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raros e de alto impacto), que o Monte Carlo “padrão” tende a subamostrar.</w:t>
      </w:r>
    </w:p>
    <w:p w14:paraId="623D1BB0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Eles ainda comparam com Monte Carlo e mostram o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MC é melhor para pequenos eventos; estratificada cobre muito </w:t>
      </w:r>
      <w:proofErr w:type="gram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 eventos</w:t>
      </w:r>
      <w:proofErr w:type="gram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grandes/raros.</w:t>
      </w:r>
    </w:p>
    <w:p w14:paraId="5D5C1A02" w14:textId="77777777" w:rsidR="00384254" w:rsidRPr="00384254" w:rsidRDefault="00384254" w:rsidP="003842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Métricas de impacto e visualização “</w:t>
      </w:r>
      <w:proofErr w:type="spellStart"/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Risk</w:t>
      </w:r>
      <w:proofErr w:type="spellEnd"/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Boxes”</w:t>
      </w:r>
    </w:p>
    <w:p w14:paraId="315EAE39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 três métricas principais de impacto do evento:</w:t>
      </w:r>
    </w:p>
    <w:p w14:paraId="184E7EFA" w14:textId="77777777" w:rsidR="00384254" w:rsidRPr="00384254" w:rsidRDefault="00384254" w:rsidP="003842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duration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(h)</w:t>
      </w:r>
    </w:p>
    <w:p w14:paraId="1669EE20" w14:textId="77777777" w:rsidR="00384254" w:rsidRPr="00384254" w:rsidRDefault="00384254" w:rsidP="003842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event size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(MW de load shed)</w:t>
      </w:r>
    </w:p>
    <w:p w14:paraId="78E10907" w14:textId="77777777" w:rsidR="00384254" w:rsidRPr="00384254" w:rsidRDefault="00384254" w:rsidP="0038425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6C2455B7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propõe as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Boxes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visualizar risco como </w:t>
      </w:r>
      <w:r w:rsidRPr="0038425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probabilidade × impacto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(ENS) em classes de tamanho e duração, complementando a CCDF de ENS.</w:t>
      </w:r>
    </w:p>
    <w:p w14:paraId="48F93734" w14:textId="77777777" w:rsidR="00384254" w:rsidRPr="00384254" w:rsidRDefault="00384254" w:rsidP="0038425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Ranking de interdependências (resultado prático “decisório”)</w:t>
      </w:r>
    </w:p>
    <w:p w14:paraId="1BC7AB1F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Aplicando ao IEEE 39-bus e a um caso grande (≈6394-bus NE-NY), conclui que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interdependência com o gás natural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mais severa para reduzir resiliência no NE/NY (aumenta risco de eventos longos e grandes), confirmando estudos setoriais.</w:t>
      </w:r>
    </w:p>
    <w:p w14:paraId="55FC86F2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D5CD095">
          <v:rect id="_x0000_i1027" style="width:0;height:1.5pt" o:hralign="center" o:hrstd="t" o:hr="t" fillcolor="#a0a0a0" stroked="f"/>
        </w:pict>
      </w:r>
    </w:p>
    <w:p w14:paraId="53D1E514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(onde ele não cobre o “seu núcleo físico”)</w:t>
      </w:r>
    </w:p>
    <w:p w14:paraId="364E1113" w14:textId="77777777" w:rsidR="00384254" w:rsidRPr="00384254" w:rsidRDefault="00384254" w:rsidP="003842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modelo físico de falha de LT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CRISP não calcula esforços mecânicos (vento/gelo/incêndio) em torres/condutores. Ele usa estatística histórica de indisponibilidade/restauração para representar o comportamento agregado.</w:t>
      </w:r>
    </w:p>
    <w:p w14:paraId="6BF1D373" w14:textId="77777777" w:rsidR="00384254" w:rsidRPr="00384254" w:rsidRDefault="00384254" w:rsidP="003842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Interdependências modeladas com “modelos de alto nível”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Os próprios autores reconhecem que as interações são aproximadas e que podem ser melhoradas por modelos físicos detalhados ou dados observados de interdependências.</w:t>
      </w:r>
    </w:p>
    <w:p w14:paraId="3749E2E8" w14:textId="77777777" w:rsidR="00384254" w:rsidRPr="00384254" w:rsidRDefault="00384254" w:rsidP="0038425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Incerteza maior no </w:t>
      </w:r>
      <w:proofErr w:type="spellStart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tail</w:t>
      </w:r>
      <w:proofErr w:type="spellEnd"/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por baixa amostragem histórica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Há poucas observações para eventos extremamente grandes; por isso as probabilidades do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tail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devem ser interpretadas com cuidado.</w:t>
      </w:r>
    </w:p>
    <w:p w14:paraId="2892A923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tese: excelente para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sistêmica/estatística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não substitui artigos do tipo “fragilidade física de LT”.</w:t>
      </w:r>
    </w:p>
    <w:p w14:paraId="1D6F68CD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BABD5E">
          <v:rect id="_x0000_i1028" style="width:0;height:1.5pt" o:hralign="center" o:hrstd="t" o:hr="t" fillcolor="#a0a0a0" stroked="f"/>
        </w:pict>
      </w:r>
    </w:p>
    <w:p w14:paraId="56144614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4779"/>
      </w:tblGrid>
      <w:tr w:rsidR="00384254" w:rsidRPr="00384254" w14:paraId="2094E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163A7" w14:textId="77777777" w:rsidR="00384254" w:rsidRPr="00384254" w:rsidRDefault="00384254" w:rsidP="0038425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5E8D736" w14:textId="77777777" w:rsidR="00384254" w:rsidRPr="00384254" w:rsidRDefault="00384254" w:rsidP="0038425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84254" w:rsidRPr="00384254" w14:paraId="7EF1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1463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 (como infraestrutura física)</w:t>
            </w:r>
          </w:p>
        </w:tc>
        <w:tc>
          <w:tcPr>
            <w:tcW w:w="0" w:type="auto"/>
            <w:vAlign w:val="center"/>
            <w:hideMark/>
          </w:tcPr>
          <w:p w14:paraId="570BC054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(via estatísticas de falha/restauração) </w:t>
            </w:r>
          </w:p>
          <w:p w14:paraId="78DE305A" w14:textId="77777777" w:rsidR="00384254" w:rsidRPr="00384254" w:rsidRDefault="00384254" w:rsidP="0038425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2024 Ranking the Impact of Inte…</w:t>
            </w:r>
          </w:p>
        </w:tc>
      </w:tr>
      <w:tr w:rsidR="00384254" w:rsidRPr="00384254" w14:paraId="509E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B37A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7520531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(ênfase em HILP e eventos grandes; usa estatísticas e também dados de FOR em frio extremo)</w:t>
            </w:r>
          </w:p>
        </w:tc>
      </w:tr>
      <w:tr w:rsidR="00384254" w:rsidRPr="00384254" w14:paraId="7DC6B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978C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 (vento/gelo/fogo → esforço → colapso)</w:t>
            </w:r>
          </w:p>
        </w:tc>
        <w:tc>
          <w:tcPr>
            <w:tcW w:w="0" w:type="auto"/>
            <w:vAlign w:val="center"/>
            <w:hideMark/>
          </w:tcPr>
          <w:p w14:paraId="34A4B013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3842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 w:eastAsia="pt-PT"/>
                <w14:ligatures w14:val="none"/>
              </w:rPr>
              <w:t>❌</w:t>
            </w:r>
            <w:r w:rsidRPr="00384254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 xml:space="preserve"> </w:t>
            </w:r>
          </w:p>
          <w:p w14:paraId="2D03970E" w14:textId="77777777" w:rsidR="00384254" w:rsidRPr="00384254" w:rsidRDefault="00384254" w:rsidP="0038425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2024 Ranking the Impact of Inte…</w:t>
            </w:r>
          </w:p>
        </w:tc>
      </w:tr>
      <w:tr w:rsidR="00384254" w:rsidRPr="00384254" w14:paraId="5386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31C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 (duração/restauração)</w:t>
            </w:r>
          </w:p>
        </w:tc>
        <w:tc>
          <w:tcPr>
            <w:tcW w:w="0" w:type="auto"/>
            <w:vAlign w:val="center"/>
            <w:hideMark/>
          </w:tcPr>
          <w:p w14:paraId="167CF9C2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(restauração explicitamente modelada e medida)</w:t>
            </w:r>
          </w:p>
        </w:tc>
      </w:tr>
      <w:tr w:rsidR="00384254" w:rsidRPr="00384254" w14:paraId="547CA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CB63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 (ENS, duração, tamanho)</w:t>
            </w:r>
          </w:p>
        </w:tc>
        <w:tc>
          <w:tcPr>
            <w:tcW w:w="0" w:type="auto"/>
            <w:vAlign w:val="center"/>
            <w:hideMark/>
          </w:tcPr>
          <w:p w14:paraId="7CC584E8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3842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US" w:eastAsia="pt-PT"/>
                <w14:ligatures w14:val="none"/>
              </w:rPr>
              <w:t>✅</w:t>
            </w:r>
            <w:r w:rsidRPr="00384254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 xml:space="preserve"> </w:t>
            </w:r>
          </w:p>
          <w:p w14:paraId="4088A05B" w14:textId="77777777" w:rsidR="00384254" w:rsidRPr="00384254" w:rsidRDefault="00384254" w:rsidP="00384254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val="en-US" w:eastAsia="pt-PT"/>
                <w14:ligatures w14:val="none"/>
              </w:rPr>
              <w:t>2024 Ranking the Impact of Inte…</w:t>
            </w:r>
          </w:p>
        </w:tc>
      </w:tr>
      <w:tr w:rsidR="00384254" w:rsidRPr="00384254" w14:paraId="6CAA3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A14F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para HILP (captura da cauda)</w:t>
            </w:r>
          </w:p>
        </w:tc>
        <w:tc>
          <w:tcPr>
            <w:tcW w:w="0" w:type="auto"/>
            <w:vAlign w:val="center"/>
            <w:hideMark/>
          </w:tcPr>
          <w:p w14:paraId="0F773EA0" w14:textId="77777777" w:rsidR="00384254" w:rsidRPr="00384254" w:rsidRDefault="00384254" w:rsidP="0038425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425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(estratificada + CCDF + </w:t>
            </w:r>
            <w:proofErr w:type="spellStart"/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Risk</w:t>
            </w:r>
            <w:proofErr w:type="spellEnd"/>
            <w:r w:rsidRPr="0038425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Boxes)</w:t>
            </w:r>
          </w:p>
        </w:tc>
      </w:tr>
    </w:tbl>
    <w:p w14:paraId="59B27F4C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ao seu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físico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média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8425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à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LT no nível sistêmico + restauração + métrica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alta</w:t>
      </w:r>
    </w:p>
    <w:p w14:paraId="2FCA5D9A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2FFA5CD">
          <v:rect id="_x0000_i1029" style="width:0;height:1.5pt" o:hralign="center" o:hrstd="t" o:hr="t" fillcolor="#a0a0a0" stroked="f"/>
        </w:pict>
      </w:r>
    </w:p>
    <w:p w14:paraId="0175B25E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B487653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45F00E24" w14:textId="77777777" w:rsidR="00384254" w:rsidRPr="00384254" w:rsidRDefault="00384254" w:rsidP="003842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justificar, com IEEE TPS, que resiliência exige modelar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e distribuição de impactos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só contingências;</w:t>
      </w:r>
    </w:p>
    <w:p w14:paraId="255B6511" w14:textId="77777777" w:rsidR="00384254" w:rsidRPr="00384254" w:rsidRDefault="00384254" w:rsidP="003842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 + duração + tamanho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base “observável/operacional” para compor um índice; </w:t>
      </w:r>
    </w:p>
    <w:p w14:paraId="3E410136" w14:textId="77777777" w:rsidR="00384254" w:rsidRPr="00384254" w:rsidRDefault="00384254" w:rsidP="0038425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Ranking the Impact of Inte…</w:t>
      </w:r>
    </w:p>
    <w:p w14:paraId="5ED84BC2" w14:textId="77777777" w:rsidR="00384254" w:rsidRPr="00384254" w:rsidRDefault="00384254" w:rsidP="003842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dar suporte metodológico ao argumento: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(HILP) exigem técnicas que enxerguem a cauda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DF34D5" w14:textId="77777777" w:rsidR="00384254" w:rsidRPr="00384254" w:rsidRDefault="00384254" w:rsidP="0038425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como “ponte” entre seu modelo físico (fragilidade de LT) e a avaliação de resiliência sistêmica baseada em dados (você pode propor integrar fragilidade → probabilidade de falha → CRISP/ENS).</w:t>
      </w:r>
    </w:p>
    <w:p w14:paraId="4FFAA3AC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887D78">
          <v:rect id="_x0000_i1030" style="width:0;height:1.5pt" o:hralign="center" o:hrstd="t" o:hr="t" fillcolor="#a0a0a0" stroked="f"/>
        </w:pict>
      </w:r>
    </w:p>
    <w:p w14:paraId="5D65E496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8FF25EF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5F5F1AB0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 não seja um artigo de fragilidade estrutural, ele é um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TPS) para:</w:t>
      </w:r>
    </w:p>
    <w:p w14:paraId="5E8FBC1C" w14:textId="77777777" w:rsidR="00384254" w:rsidRPr="00384254" w:rsidRDefault="00384254" w:rsidP="003842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operacional de evento de resiliência (inclui restauração),</w:t>
      </w:r>
    </w:p>
    <w:p w14:paraId="4B3066C5" w14:textId="77777777" w:rsidR="00384254" w:rsidRPr="00384254" w:rsidRDefault="00384254" w:rsidP="003842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(ENS/duração/tamanho),</w:t>
      </w:r>
    </w:p>
    <w:p w14:paraId="1AE38349" w14:textId="77777777" w:rsidR="00384254" w:rsidRPr="00384254" w:rsidRDefault="00384254" w:rsidP="003842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tratamento de HILP via amostragem estratificada,</w:t>
      </w:r>
    </w:p>
    <w:p w14:paraId="25305AB1" w14:textId="77777777" w:rsidR="00384254" w:rsidRPr="00384254" w:rsidRDefault="00384254" w:rsidP="0038425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discussão de interdependências que afetam diretamente grandes apagões em transmissão.</w:t>
      </w:r>
    </w:p>
    <w:p w14:paraId="4B14039A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422FD2">
          <v:rect id="_x0000_i1031" style="width:0;height:1.5pt" o:hralign="center" o:hrstd="t" o:hr="t" fillcolor="#a0a0a0" stroked="f"/>
        </w:pict>
      </w:r>
    </w:p>
    <w:p w14:paraId="59DB19D7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57B205A" w14:textId="77777777" w:rsidR="00384254" w:rsidRPr="00384254" w:rsidRDefault="00384254" w:rsidP="003842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F94EEF8" w14:textId="77777777" w:rsidR="00384254" w:rsidRPr="00384254" w:rsidRDefault="00384254" w:rsidP="003842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Método CRISP baseado em dados históricos de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resiliência e </w:t>
      </w:r>
      <w:proofErr w:type="spellStart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ranquear</w:t>
      </w:r>
      <w:proofErr w:type="spellEnd"/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interdependências (gás, comunicações, nuclear, atrasos) usando amostragem estratificada e métricas ENS/duração/tamanho</w:t>
      </w:r>
    </w:p>
    <w:p w14:paraId="2FA06481" w14:textId="77777777" w:rsidR="00384254" w:rsidRPr="00384254" w:rsidRDefault="00384254" w:rsidP="003842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73C7C7C" w14:textId="77777777" w:rsidR="00384254" w:rsidRPr="00384254" w:rsidRDefault="00384254" w:rsidP="003842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6806FCC" w14:textId="77777777" w:rsidR="00384254" w:rsidRPr="00384254" w:rsidRDefault="00384254" w:rsidP="0038425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84DBB47" w14:textId="77777777" w:rsidR="00384254" w:rsidRPr="00384254" w:rsidRDefault="00384254" w:rsidP="0038425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9166849" w14:textId="77777777" w:rsidR="00384254" w:rsidRPr="00384254" w:rsidRDefault="00384254" w:rsidP="0038425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BAB9C05" w14:textId="77777777" w:rsidR="00384254" w:rsidRPr="00384254" w:rsidRDefault="00384254" w:rsidP="0038425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018D746A" w14:textId="77777777" w:rsidR="00384254" w:rsidRPr="00384254" w:rsidRDefault="00384254" w:rsidP="0038425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Lacuna encontrada (por evidenciar necessidade de modelos mais físicos para interdependências)</w:t>
      </w:r>
    </w:p>
    <w:p w14:paraId="2AB7BF15" w14:textId="77777777" w:rsidR="00384254" w:rsidRPr="00384254" w:rsidRDefault="00384254" w:rsidP="0038425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425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662A416C" w14:textId="77777777" w:rsidR="00384254" w:rsidRPr="00384254" w:rsidRDefault="00384254" w:rsidP="0038425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317337">
          <v:rect id="_x0000_i1032" style="width:0;height:1.5pt" o:hralign="center" o:hrstd="t" o:hr="t" fillcolor="#a0a0a0" stroked="f"/>
        </w:pict>
      </w:r>
    </w:p>
    <w:p w14:paraId="7E1CCBCC" w14:textId="77777777" w:rsidR="00384254" w:rsidRPr="00384254" w:rsidRDefault="00384254" w:rsidP="0038425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38425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31C3477F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M. R. Kelly-Gorham, P. D. H. Hines, and I. Dobson, “Ranking the Impact of Interdependencies on Power System Resilience Using Stratified Sampling of Utility Data,” </w:t>
      </w:r>
      <w:r w:rsidRPr="0038425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Trans. Power Syst.</w:t>
      </w: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39, no. 1, pp. 1251–1262, Jan. 2024, doi: 10.1109/TPWRS.2023.3260119. </w:t>
      </w:r>
    </w:p>
    <w:p w14:paraId="2B9AACAD" w14:textId="77777777" w:rsidR="00384254" w:rsidRPr="00384254" w:rsidRDefault="00384254" w:rsidP="0038425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425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Ranking the Impact of Inte…</w:t>
      </w:r>
    </w:p>
    <w:p w14:paraId="2FD33B84" w14:textId="77777777" w:rsidR="00806A1E" w:rsidRPr="00806A1E" w:rsidRDefault="00806A1E">
      <w:pPr>
        <w:rPr>
          <w:lang w:val="en-US"/>
        </w:rPr>
      </w:pPr>
    </w:p>
    <w:sectPr w:rsidR="00806A1E" w:rsidRPr="00806A1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2304"/>
    <w:multiLevelType w:val="multilevel"/>
    <w:tmpl w:val="1EF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0511B"/>
    <w:multiLevelType w:val="multilevel"/>
    <w:tmpl w:val="64B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E4650"/>
    <w:multiLevelType w:val="multilevel"/>
    <w:tmpl w:val="789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B07DA"/>
    <w:multiLevelType w:val="multilevel"/>
    <w:tmpl w:val="AEFE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807F1"/>
    <w:multiLevelType w:val="multilevel"/>
    <w:tmpl w:val="A416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C05A8"/>
    <w:multiLevelType w:val="multilevel"/>
    <w:tmpl w:val="522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1182E"/>
    <w:multiLevelType w:val="multilevel"/>
    <w:tmpl w:val="96C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99966">
    <w:abstractNumId w:val="0"/>
  </w:num>
  <w:num w:numId="2" w16cid:durableId="679938580">
    <w:abstractNumId w:val="1"/>
  </w:num>
  <w:num w:numId="3" w16cid:durableId="1534612113">
    <w:abstractNumId w:val="3"/>
  </w:num>
  <w:num w:numId="4" w16cid:durableId="2071033144">
    <w:abstractNumId w:val="4"/>
  </w:num>
  <w:num w:numId="5" w16cid:durableId="7296498">
    <w:abstractNumId w:val="5"/>
  </w:num>
  <w:num w:numId="6" w16cid:durableId="867109752">
    <w:abstractNumId w:val="6"/>
  </w:num>
  <w:num w:numId="7" w16cid:durableId="194819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1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4254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A412F"/>
    <w:rsid w:val="007E0455"/>
    <w:rsid w:val="007E69F0"/>
    <w:rsid w:val="00804B85"/>
    <w:rsid w:val="00806A1E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AE3F8"/>
  <w15:chartTrackingRefBased/>
  <w15:docId w15:val="{C1BC50BE-2940-4F9D-93D2-EA2D07C9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1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1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1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1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1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0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1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06A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425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84254"/>
    <w:rPr>
      <w:b/>
      <w:bCs/>
    </w:rPr>
  </w:style>
  <w:style w:type="character" w:styleId="Emphasis">
    <w:name w:val="Emphasis"/>
    <w:basedOn w:val="DefaultParagraphFont"/>
    <w:uiPriority w:val="20"/>
    <w:qFormat/>
    <w:rsid w:val="00384254"/>
    <w:rPr>
      <w:i/>
      <w:iCs/>
    </w:rPr>
  </w:style>
  <w:style w:type="character" w:customStyle="1" w:styleId="relative">
    <w:name w:val="relative"/>
    <w:basedOn w:val="DefaultParagraphFont"/>
    <w:rsid w:val="00384254"/>
  </w:style>
  <w:style w:type="paragraph" w:customStyle="1" w:styleId="not-prose">
    <w:name w:val="not-prose"/>
    <w:basedOn w:val="Normal"/>
    <w:rsid w:val="0038425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1081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2026-01-11T21:47:00Z</dcterms:created>
  <dcterms:modified xsi:type="dcterms:W3CDTF">2026-01-11T21:55:00Z</dcterms:modified>
</cp:coreProperties>
</file>