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E3753" w14:textId="1507E666" w:rsidR="00AC5231" w:rsidRDefault="005E6188">
      <w:pPr>
        <w:rPr>
          <w:lang w:val="en-US"/>
        </w:rPr>
      </w:pPr>
      <w:r w:rsidRPr="005E6188">
        <w:rPr>
          <w:lang w:val="en-US"/>
        </w:rPr>
        <w:t>2025 A Catastrophe Bond Design for the Financial Resilience of Electric Utilities Against Wildfires-IEEE</w:t>
      </w:r>
    </w:p>
    <w:p w14:paraId="63EF331C" w14:textId="77777777" w:rsidR="005E6188" w:rsidRDefault="005E6188">
      <w:pPr>
        <w:rPr>
          <w:lang w:val="en-US"/>
        </w:rPr>
      </w:pPr>
    </w:p>
    <w:p w14:paraId="72DBBD5B" w14:textId="77777777" w:rsidR="00484731" w:rsidRPr="00484731" w:rsidRDefault="00484731" w:rsidP="0048473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484731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Avaliação técnica resumida — (2025) A Catastrophe Bond Design for the Financial Resilience of Electric Utilities Against Wildfires (IEEE) </w:t>
      </w:r>
    </w:p>
    <w:p w14:paraId="72FC479D" w14:textId="77777777" w:rsidR="00484731" w:rsidRPr="00484731" w:rsidRDefault="00484731" w:rsidP="00484731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8473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2025 A </w:t>
      </w:r>
      <w:proofErr w:type="spellStart"/>
      <w:r w:rsidRPr="0048473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Catastrophe</w:t>
      </w:r>
      <w:proofErr w:type="spellEnd"/>
      <w:r w:rsidRPr="0048473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48473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Bond</w:t>
      </w:r>
      <w:proofErr w:type="spellEnd"/>
      <w:r w:rsidRPr="0048473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Design …</w:t>
      </w:r>
    </w:p>
    <w:p w14:paraId="5354401B" w14:textId="77777777" w:rsidR="00484731" w:rsidRPr="00484731" w:rsidRDefault="00484731" w:rsidP="0048473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Natureza do documento</w:t>
      </w: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Artigo científico IEEE (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Transactions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Markets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Policy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Regulation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), com proposta metodológica + estudo numérico para </w:t>
      </w:r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precificação de risco</w:t>
      </w: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desenho de CAT </w:t>
      </w:r>
      <w:proofErr w:type="spellStart"/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bond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aplicado a incêndios florestais iniciados por linhas. </w:t>
      </w:r>
    </w:p>
    <w:p w14:paraId="622C1F34" w14:textId="77777777" w:rsidR="00484731" w:rsidRPr="00484731" w:rsidRDefault="00484731" w:rsidP="0048473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A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Catastrophe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Bond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Design …</w:t>
      </w:r>
    </w:p>
    <w:p w14:paraId="51B5EE19" w14:textId="77777777" w:rsidR="00484731" w:rsidRPr="00484731" w:rsidRDefault="00484731" w:rsidP="0048473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9535320">
          <v:rect id="_x0000_i1025" style="width:0;height:1.5pt" o:hralign="center" o:hrstd="t" o:hr="t" fillcolor="#a0a0a0" stroked="f"/>
        </w:pict>
      </w:r>
    </w:p>
    <w:p w14:paraId="4B7C179D" w14:textId="77777777" w:rsidR="00484731" w:rsidRPr="00484731" w:rsidRDefault="00484731" w:rsidP="0048473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8473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Conteúdo técnico (o que realmente entrega)</w:t>
      </w:r>
    </w:p>
    <w:p w14:paraId="72A2B667" w14:textId="77777777" w:rsidR="00484731" w:rsidRPr="00484731" w:rsidRDefault="00484731" w:rsidP="0048473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real:</w:t>
      </w: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financeira</w:t>
      </w: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utilities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contra incêndios (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wildfires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 atribuídos à rede, via </w:t>
      </w:r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CAT </w:t>
      </w:r>
      <w:proofErr w:type="spellStart"/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bonds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(seguro paramétrico/ILS), com </w:t>
      </w:r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modelagem de perdas</w:t>
      </w: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cálculo de prémio</w:t>
      </w: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73C7B7C" w14:textId="77777777" w:rsidR="00484731" w:rsidRPr="00484731" w:rsidRDefault="00484731" w:rsidP="0048473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Contribuições principais (úteis):</w:t>
      </w:r>
    </w:p>
    <w:p w14:paraId="165A3DCF" w14:textId="77777777" w:rsidR="00484731" w:rsidRPr="00484731" w:rsidRDefault="00484731" w:rsidP="0048473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perdas agregadas</w:t>
      </w: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L=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BE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BL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LLL</m:t>
            </m:r>
          </m:sub>
        </m:sSub>
      </m:oMath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custo por área queimada (liabilidade/ambiente), reconstrução de linhas, e custo de corte de carga via VOLL (Eqs. 1–4). </w:t>
      </w:r>
    </w:p>
    <w:p w14:paraId="1F01E80C" w14:textId="77777777" w:rsidR="00484731" w:rsidRPr="00484731" w:rsidRDefault="00484731" w:rsidP="0048473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A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Catastrophe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Bond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Design …</w:t>
      </w:r>
    </w:p>
    <w:p w14:paraId="272FD087" w14:textId="77777777" w:rsidR="00484731" w:rsidRPr="00484731" w:rsidRDefault="00484731" w:rsidP="0048473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Estrutura do CAT </w:t>
      </w:r>
      <w:proofErr w:type="spellStart"/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bond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(SPV, fluxos,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triggers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Fig. 2) e discussão objetiva sobre </w:t>
      </w:r>
      <w:proofErr w:type="spellStart"/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indemnity</w:t>
      </w:r>
      <w:proofErr w:type="spellEnd"/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vs</w:t>
      </w:r>
      <w:proofErr w:type="spellEnd"/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parametric</w:t>
      </w:r>
      <w:proofErr w:type="spellEnd"/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/</w:t>
      </w:r>
      <w:proofErr w:type="spellStart"/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industry</w:t>
      </w:r>
      <w:proofErr w:type="spellEnd"/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loss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(com prazos típicos de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payout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participação de mercado). </w:t>
      </w:r>
    </w:p>
    <w:p w14:paraId="705F9F69" w14:textId="77777777" w:rsidR="00484731" w:rsidRPr="00484731" w:rsidRDefault="00484731" w:rsidP="0048473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A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Catastrophe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Bond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Design …</w:t>
      </w:r>
    </w:p>
    <w:p w14:paraId="1F736D37" w14:textId="77777777" w:rsidR="00484731" w:rsidRPr="00484731" w:rsidRDefault="00484731" w:rsidP="0048473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Metodologia de simulação de incêndio + </w:t>
      </w:r>
      <w:proofErr w:type="spellStart"/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overlay</w:t>
      </w:r>
      <w:proofErr w:type="spellEnd"/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GIS</w:t>
      </w: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A31AA61" w14:textId="77777777" w:rsidR="00484731" w:rsidRPr="00484731" w:rsidRDefault="00484731" w:rsidP="0048473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FARSITE (USFS) para propagação (Seção IV-A);</w:t>
      </w:r>
    </w:p>
    <w:p w14:paraId="4E620515" w14:textId="77777777" w:rsidR="00484731" w:rsidRPr="00484731" w:rsidRDefault="00484731" w:rsidP="0048473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dados LAND FIRE/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landscape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+ meteorologia (NSRDB);</w:t>
      </w:r>
    </w:p>
    <w:p w14:paraId="2169D929" w14:textId="77777777" w:rsidR="00484731" w:rsidRPr="00484731" w:rsidRDefault="00484731" w:rsidP="0048473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ignições ao longo de linhas (305 cenários; espaçamento ~2 km; resolução 120 m; horizonte 96 h) (Figs. 3–5). </w:t>
      </w:r>
    </w:p>
    <w:p w14:paraId="74BCCE43" w14:textId="77777777" w:rsidR="00484731" w:rsidRPr="00484731" w:rsidRDefault="00484731" w:rsidP="00484731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A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Catastrophe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Bond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Design …</w:t>
      </w:r>
    </w:p>
    <w:p w14:paraId="0A41CE6A" w14:textId="77777777" w:rsidR="00484731" w:rsidRPr="00484731" w:rsidRDefault="00484731" w:rsidP="0048473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Resultados quantitativos de distribuição de danos/perdas</w:t>
      </w: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998658B" w14:textId="77777777" w:rsidR="00484731" w:rsidRPr="00484731" w:rsidRDefault="00484731" w:rsidP="0048473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área queimada por cenário (Fig. 6) e extensão de linhas a reconstruir (Fig. 7), com observação explícita de </w:t>
      </w:r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 correlação</w:t>
      </w: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 elas;</w:t>
      </w:r>
    </w:p>
    <w:p w14:paraId="067C3F58" w14:textId="77777777" w:rsidR="00484731" w:rsidRPr="00484731" w:rsidRDefault="00484731" w:rsidP="0048473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ENS (Fig. 8) e </w:t>
      </w:r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perda total</w:t>
      </w: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 cenário (Fig. 9), usada para definir camada do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bond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p.ex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., 95º–98º percentil). </w:t>
      </w:r>
    </w:p>
    <w:p w14:paraId="6796CF22" w14:textId="77777777" w:rsidR="00484731" w:rsidRPr="00484731" w:rsidRDefault="00484731" w:rsidP="00484731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A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Catastrophe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Bond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Design …</w:t>
      </w:r>
    </w:p>
    <w:p w14:paraId="1F954616" w14:textId="77777777" w:rsidR="00484731" w:rsidRPr="00484731" w:rsidRDefault="00484731" w:rsidP="0048473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Cálculo do prémio</w:t>
      </w: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 princípio linear +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risk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loading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Eqs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11–16), com exemplos numéricos e tabelas de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cupom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Tables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II–IV) e sensibilidade (Fig. 11). </w:t>
      </w:r>
    </w:p>
    <w:p w14:paraId="3CAE81B3" w14:textId="77777777" w:rsidR="00484731" w:rsidRPr="00484731" w:rsidRDefault="00484731" w:rsidP="0048473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A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Catastrophe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Bond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Design …</w:t>
      </w:r>
    </w:p>
    <w:p w14:paraId="0DB2835A" w14:textId="77777777" w:rsidR="00484731" w:rsidRPr="00484731" w:rsidRDefault="00484731" w:rsidP="0048473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CA8F35A">
          <v:rect id="_x0000_i1026" style="width:0;height:1.5pt" o:hralign="center" o:hrstd="t" o:hr="t" fillcolor="#a0a0a0" stroked="f"/>
        </w:pict>
      </w:r>
    </w:p>
    <w:p w14:paraId="1465C693" w14:textId="77777777" w:rsidR="00484731" w:rsidRPr="00484731" w:rsidRDefault="00484731" w:rsidP="0048473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8473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2) Limitações face ao núcleo da sua tese (Resiliência </w:t>
      </w:r>
      <w:r w:rsidRPr="00484731">
        <w:rPr>
          <w:rFonts w:eastAsia="Times New Roman" w:cs="Times New Roman"/>
          <w:b/>
          <w:bCs/>
          <w:i/>
          <w:iCs/>
          <w:kern w:val="0"/>
          <w:sz w:val="36"/>
          <w:szCs w:val="36"/>
          <w:lang w:eastAsia="pt-PT"/>
          <w14:ligatures w14:val="none"/>
        </w:rPr>
        <w:t>das Linhas de Transmissão</w:t>
      </w:r>
      <w:r w:rsidRPr="0048473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)</w:t>
      </w:r>
    </w:p>
    <w:p w14:paraId="1F7FB5B1" w14:textId="77777777" w:rsidR="00484731" w:rsidRPr="00484731" w:rsidRDefault="00484731" w:rsidP="0048473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aqui é financeira</w:t>
      </w: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é um índice físico/estrutural de LT (torres/condutores/fundações). Não há </w:t>
      </w:r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 mecânica</w:t>
      </w: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nem modelação de falha por vento/gelo/incêndio sobre componentes (há propagação do fogo e sobreposição espacial). </w:t>
      </w:r>
    </w:p>
    <w:p w14:paraId="016A1B4D" w14:textId="77777777" w:rsidR="00484731" w:rsidRPr="00484731" w:rsidRDefault="00484731" w:rsidP="0048473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A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Catastrophe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Bond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Design …</w:t>
      </w:r>
    </w:p>
    <w:p w14:paraId="5EA5FDD6" w14:textId="77777777" w:rsidR="00484731" w:rsidRPr="00484731" w:rsidRDefault="00484731" w:rsidP="0048473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rede é um </w:t>
      </w:r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30-bus georreferenciado</w:t>
      </w: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(teste), não um caso real com ativos/condições de manutenção/idade e dados históricos de falhas estruturais de LT. </w:t>
      </w:r>
    </w:p>
    <w:p w14:paraId="2107E2AC" w14:textId="77777777" w:rsidR="00484731" w:rsidRPr="00484731" w:rsidRDefault="00484731" w:rsidP="0048473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A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Catastrophe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Bond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Design …</w:t>
      </w:r>
    </w:p>
    <w:p w14:paraId="468F9CF4" w14:textId="77777777" w:rsidR="00484731" w:rsidRPr="00484731" w:rsidRDefault="00484731" w:rsidP="0048473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custos e parâmetros são </w:t>
      </w:r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assumidos</w:t>
      </w: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estudo (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p.ex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., $/acre, $/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mile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VOLL), úteis para </w:t>
      </w:r>
      <w:proofErr w:type="gram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demonstração</w:t>
      </w:r>
      <w:proofErr w:type="gram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mas exigem calibração para Portugal/Brasil/ONS/REN. </w:t>
      </w:r>
    </w:p>
    <w:p w14:paraId="0E850686" w14:textId="77777777" w:rsidR="00484731" w:rsidRPr="00484731" w:rsidRDefault="00484731" w:rsidP="0048473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A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Catastrophe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Bond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Design …</w:t>
      </w:r>
    </w:p>
    <w:p w14:paraId="2057F9E7" w14:textId="77777777" w:rsidR="00484731" w:rsidRPr="00484731" w:rsidRDefault="00484731" w:rsidP="0048473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88C9FC8">
          <v:rect id="_x0000_i1027" style="width:0;height:1.5pt" o:hralign="center" o:hrstd="t" o:hr="t" fillcolor="#a0a0a0" stroked="f"/>
        </w:pict>
      </w:r>
    </w:p>
    <w:p w14:paraId="6A1AE7BC" w14:textId="77777777" w:rsidR="00484731" w:rsidRPr="00484731" w:rsidRDefault="00484731" w:rsidP="0048473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8473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Valor real para a tese (onde encaixa de verdade)</w:t>
      </w:r>
    </w:p>
    <w:p w14:paraId="253908D1" w14:textId="77777777" w:rsidR="00484731" w:rsidRPr="00484731" w:rsidRDefault="00484731" w:rsidP="0048473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bom</w:t>
      </w: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 você for tratar de:</w:t>
      </w:r>
    </w:p>
    <w:p w14:paraId="1813F486" w14:textId="77777777" w:rsidR="00484731" w:rsidRPr="00484731" w:rsidRDefault="00484731" w:rsidP="0048473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financeira</w:t>
      </w: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“segunda perna” (além da operacional) no enquadramento de resiliência de infraestruturas;</w:t>
      </w:r>
    </w:p>
    <w:p w14:paraId="50986DCE" w14:textId="77777777" w:rsidR="00484731" w:rsidRPr="00484731" w:rsidRDefault="00484731" w:rsidP="0048473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wildfire</w:t>
      </w:r>
      <w:proofErr w:type="spellEnd"/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como ameaça climática</w:t>
      </w: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ligada a LT (inclusive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liabilidade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custos de reconstrução);</w:t>
      </w:r>
    </w:p>
    <w:p w14:paraId="02B9495D" w14:textId="77777777" w:rsidR="00484731" w:rsidRPr="00484731" w:rsidRDefault="00484731" w:rsidP="0048473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mecanismos de transferência de risco</w:t>
      </w: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(CAT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bonds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/ILS) como complemento a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/PSPS/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vegetation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management.</w:t>
      </w:r>
    </w:p>
    <w:p w14:paraId="194019E1" w14:textId="77777777" w:rsidR="00484731" w:rsidRPr="00484731" w:rsidRDefault="00484731" w:rsidP="0048473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é artigo “central” para o seu </w:t>
      </w:r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física/temporal das LT</w:t>
      </w: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é um </w:t>
      </w:r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suporte sólido</w:t>
      </w: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contextualização e discussão de risco/custos.</w:t>
      </w:r>
    </w:p>
    <w:p w14:paraId="4B2D7CD8" w14:textId="77777777" w:rsidR="00484731" w:rsidRPr="00484731" w:rsidRDefault="00484731" w:rsidP="0048473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05DA9E91">
          <v:rect id="_x0000_i1028" style="width:0;height:1.5pt" o:hralign="center" o:hrstd="t" o:hr="t" fillcolor="#a0a0a0" stroked="f"/>
        </w:pict>
      </w:r>
    </w:p>
    <w:p w14:paraId="2B1B4C7A" w14:textId="77777777" w:rsidR="00484731" w:rsidRPr="00484731" w:rsidRDefault="00484731" w:rsidP="0048473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8473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Decisão fundamentada (padrão)</w:t>
      </w:r>
    </w:p>
    <w:p w14:paraId="5151AE46" w14:textId="77777777" w:rsidR="00484731" w:rsidRPr="00484731" w:rsidRDefault="00484731" w:rsidP="0048473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PT"/>
          <w14:ligatures w14:val="none"/>
        </w:rPr>
        <w:t>✅</w:t>
      </w:r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DECISÃO: GUARDAR</w:t>
      </w: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apesar de não modelar fragilidade estrutural de LT, entrega um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completo e quantitativo de </w:t>
      </w:r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perdas + precificação + instrumento financeiro</w:t>
      </w: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diretamente motivado por ignição associada a linhas, útil para sustentar a dimensão económico-financeira da resiliência e a discussão de custos de eventos extremos. </w:t>
      </w:r>
    </w:p>
    <w:p w14:paraId="459797FC" w14:textId="77777777" w:rsidR="00484731" w:rsidRPr="00484731" w:rsidRDefault="00484731" w:rsidP="0048473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A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Catastrophe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Bond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Design …</w:t>
      </w:r>
    </w:p>
    <w:p w14:paraId="63AE6F3E" w14:textId="77777777" w:rsidR="00484731" w:rsidRPr="00484731" w:rsidRDefault="00484731" w:rsidP="0048473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F01CB29">
          <v:rect id="_x0000_i1029" style="width:0;height:1.5pt" o:hralign="center" o:hrstd="t" o:hr="t" fillcolor="#a0a0a0" stroked="f"/>
        </w:pict>
      </w:r>
    </w:p>
    <w:p w14:paraId="35EE8F6A" w14:textId="77777777" w:rsidR="00484731" w:rsidRPr="00484731" w:rsidRDefault="00484731" w:rsidP="0048473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8473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Síntese final (para sua tabela futura)</w:t>
      </w:r>
    </w:p>
    <w:p w14:paraId="1C00B2F2" w14:textId="77777777" w:rsidR="00484731" w:rsidRPr="00484731" w:rsidRDefault="00484731" w:rsidP="0048473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CAT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bonds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/ transferência de risco e </w:t>
      </w:r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financeira</w:t>
      </w: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contra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wildfires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iniciados por linhas, via simulação + GIS + perdas (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liabilidade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reconstrução, ENS/VOLL). </w:t>
      </w:r>
    </w:p>
    <w:p w14:paraId="61DDB4CB" w14:textId="77777777" w:rsidR="00484731" w:rsidRPr="00484731" w:rsidRDefault="00484731" w:rsidP="0048473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A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Catastrophe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Bond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Design …</w:t>
      </w:r>
    </w:p>
    <w:p w14:paraId="116DC982" w14:textId="77777777" w:rsidR="00484731" w:rsidRPr="00484731" w:rsidRDefault="00484731" w:rsidP="0048473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Importância para a tese:</w:t>
      </w: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médio</w:t>
      </w: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(alto se você incluir capítulo/subseção de resiliência financeira e instrumentos de financiamento).</w:t>
      </w:r>
    </w:p>
    <w:p w14:paraId="3BD83A12" w14:textId="77777777" w:rsidR="00484731" w:rsidRPr="00484731" w:rsidRDefault="00484731" w:rsidP="0048473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Encaixe na tese:</w:t>
      </w: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contextualização; revisão da literatura; justificativa da escolha</w:t>
      </w: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(dimensão custo/risco), e </w:t>
      </w:r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adotada</w:t>
      </w: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(apenas como referência metodológica de simulação + modelagem de perdas, não de fragilidade estrutural).</w:t>
      </w:r>
    </w:p>
    <w:p w14:paraId="7138A711" w14:textId="77777777" w:rsidR="00484731" w:rsidRPr="00484731" w:rsidRDefault="00484731" w:rsidP="0048473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(0–10) aderência ao tema “Resiliência das Linhas de Transmissão”:</w:t>
      </w: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847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6,5 / 10</w:t>
      </w:r>
    </w:p>
    <w:p w14:paraId="256E31E9" w14:textId="77777777" w:rsidR="00484731" w:rsidRPr="00484731" w:rsidRDefault="00484731" w:rsidP="0048473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48473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Referência (IEEE):</w:t>
      </w:r>
      <w:r w:rsidRPr="0048473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[1] S. Nematshahi, B. Sohrabi, A. Arabnya, A. Khodaei, and E. Belval, “A Catastrophe Bond Design for the Financial Resilience of Electric Utilities Against Wildfires,” </w:t>
      </w:r>
      <w:r w:rsidRPr="00484731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Trans. Energy Markets, Policy, and Regulation</w:t>
      </w:r>
      <w:r w:rsidRPr="0048473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3, no. 1, pp. 133–143, Mar. 2025, doi: 10.1109/TEMPR.2024.3501012. </w:t>
      </w:r>
    </w:p>
    <w:p w14:paraId="0F7D7F81" w14:textId="77777777" w:rsidR="00484731" w:rsidRPr="00484731" w:rsidRDefault="00484731" w:rsidP="0048473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A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Catastrophe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Bond</w:t>
      </w:r>
      <w:proofErr w:type="spellEnd"/>
      <w:r w:rsidRPr="004847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Design …</w:t>
      </w:r>
    </w:p>
    <w:p w14:paraId="184DFFCB" w14:textId="77777777" w:rsidR="005E6188" w:rsidRPr="005E6188" w:rsidRDefault="005E6188">
      <w:pPr>
        <w:rPr>
          <w:lang w:val="en-US"/>
        </w:rPr>
      </w:pPr>
    </w:p>
    <w:sectPr w:rsidR="005E6188" w:rsidRPr="005E6188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1338"/>
    <w:multiLevelType w:val="multilevel"/>
    <w:tmpl w:val="20B8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D54BA"/>
    <w:multiLevelType w:val="multilevel"/>
    <w:tmpl w:val="5B38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5A2A16"/>
    <w:multiLevelType w:val="multilevel"/>
    <w:tmpl w:val="B522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A93679"/>
    <w:multiLevelType w:val="multilevel"/>
    <w:tmpl w:val="FD40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811154">
    <w:abstractNumId w:val="2"/>
  </w:num>
  <w:num w:numId="2" w16cid:durableId="1063912250">
    <w:abstractNumId w:val="0"/>
  </w:num>
  <w:num w:numId="3" w16cid:durableId="1217744737">
    <w:abstractNumId w:val="1"/>
  </w:num>
  <w:num w:numId="4" w16cid:durableId="14504667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188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84731"/>
    <w:rsid w:val="004B5BB7"/>
    <w:rsid w:val="004E20B1"/>
    <w:rsid w:val="00502614"/>
    <w:rsid w:val="005272F0"/>
    <w:rsid w:val="0055062B"/>
    <w:rsid w:val="00595B01"/>
    <w:rsid w:val="005C7A7F"/>
    <w:rsid w:val="005E6188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F54D7"/>
  <w15:chartTrackingRefBased/>
  <w15:docId w15:val="{342E3143-7536-413C-BE4B-0B8BE7D4A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1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18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18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18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18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188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188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188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188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188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5E6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188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5E618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84731"/>
    <w:rPr>
      <w:b/>
      <w:bCs/>
    </w:rPr>
  </w:style>
  <w:style w:type="character" w:customStyle="1" w:styleId="relative">
    <w:name w:val="relative"/>
    <w:basedOn w:val="DefaultParagraphFont"/>
    <w:rsid w:val="00484731"/>
  </w:style>
  <w:style w:type="paragraph" w:customStyle="1" w:styleId="not-prose">
    <w:name w:val="not-prose"/>
    <w:basedOn w:val="Normal"/>
    <w:rsid w:val="0048473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8473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4847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759</Words>
  <Characters>4100</Characters>
  <Application>Microsoft Office Word</Application>
  <DocSecurity>0</DocSecurity>
  <Lines>34</Lines>
  <Paragraphs>9</Paragraphs>
  <ScaleCrop>false</ScaleCrop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2026-01-12T15:02:00Z</dcterms:created>
  <dcterms:modified xsi:type="dcterms:W3CDTF">2026-01-12T15:03:00Z</dcterms:modified>
</cp:coreProperties>
</file>