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0098" w14:textId="34A967BC" w:rsidR="00AC5231" w:rsidRPr="00CF7CBD" w:rsidRDefault="00CF7CBD">
      <w:pPr>
        <w:rPr>
          <w:lang w:val="en-US"/>
        </w:rPr>
      </w:pPr>
      <w:r w:rsidRPr="00CF7CBD">
        <w:rPr>
          <w:lang w:val="en-US"/>
        </w:rPr>
        <w:t>2025 Bi-level framework for cost effective robustness and responsiveness to enhance infrastructure resilience of transmission network against cyclones-ELSEVIER</w:t>
      </w:r>
    </w:p>
    <w:p w14:paraId="5E44DEAD" w14:textId="77777777" w:rsidR="00CF7CBD" w:rsidRDefault="00CF7CBD">
      <w:pPr>
        <w:rPr>
          <w:lang w:val="en-US"/>
        </w:rPr>
      </w:pPr>
    </w:p>
    <w:p w14:paraId="38FD9CF0" w14:textId="77777777" w:rsidR="00DF6AC6" w:rsidRPr="00DF6AC6" w:rsidRDefault="00DF6AC6" w:rsidP="00DF6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(2025)</w:t>
      </w:r>
    </w:p>
    <w:p w14:paraId="747A82F1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DF6AC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Bi-level framework for cost effective robustness and responsiveness to enhance infrastructure resilience of transmission network against cyclones</w:t>
      </w: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Abhishek Kumar Gupta; Kusum Verma; Sachin Sharma</w:t>
      </w: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DF6AC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Energy Reports</w:t>
      </w: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(Elsevier), v.14, pp. 2700–2719, 2025. </w:t>
      </w:r>
    </w:p>
    <w:p w14:paraId="1AFE5D00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Bi-level framework for cos…</w:t>
      </w:r>
    </w:p>
    <w:p w14:paraId="2B428FCF" w14:textId="77777777" w:rsidR="00DF6AC6" w:rsidRPr="00DF6AC6" w:rsidRDefault="00DF6AC6" w:rsidP="00DF6AC6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Arquivo:</w:t>
      </w: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DF6AC6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2025 Bi-level framework for cost effective robustness and responsiveness to enhance infrastructure resilience of transmission network against cyclones-ELSEVIER.pdf</w:t>
      </w: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3393C4A1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Bi-level framework for cos…</w:t>
      </w:r>
    </w:p>
    <w:p w14:paraId="46EB1274" w14:textId="77777777" w:rsidR="00DF6AC6" w:rsidRPr="00DF6AC6" w:rsidRDefault="00DF6AC6" w:rsidP="00DF6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6D0600">
          <v:rect id="_x0000_i1025" style="width:0;height:1.5pt" o:hralign="center" o:hrstd="t" o:hr="t" fillcolor="#a0a0a0" stroked="f"/>
        </w:pict>
      </w:r>
    </w:p>
    <w:p w14:paraId="432FCE4C" w14:textId="77777777" w:rsidR="00DF6AC6" w:rsidRPr="00DF6AC6" w:rsidRDefault="00DF6AC6" w:rsidP="00DF6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 (o que ele realmente entrega)</w:t>
      </w:r>
    </w:p>
    <w:p w14:paraId="1C0A1181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propõem um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 bi-nível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quantificar a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infraestrutura de transmissão sob ciclones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separando explicitamente:</w:t>
      </w:r>
    </w:p>
    <w:p w14:paraId="494E37D0" w14:textId="77777777" w:rsidR="00DF6AC6" w:rsidRPr="00DF6AC6" w:rsidRDefault="00DF6AC6" w:rsidP="00DF6AC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(Level 1):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endurecimento/hardening do ativo, modelado como “deslocamento” dos parâmetros da fragilidade (aumentando limiares de vento crítico e de colapso). </w:t>
      </w:r>
    </w:p>
    <w:p w14:paraId="58BFF802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Bi-level framework for cos…</w:t>
      </w:r>
    </w:p>
    <w:p w14:paraId="579A4F93" w14:textId="77777777" w:rsidR="00DF6AC6" w:rsidRPr="00DF6AC6" w:rsidRDefault="00DF6AC6" w:rsidP="00DF6AC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Responsividade (Level 2):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melhoria da recuperação (redução do tempo de reparo), modelada por ajuste do tempo-base e fatores multiplicativos dependentes da intensidade do vento. </w:t>
      </w:r>
    </w:p>
    <w:p w14:paraId="55EB94FD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Bi-level framework for cos…</w:t>
      </w:r>
    </w:p>
    <w:p w14:paraId="49BF9EE7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“evento extremo” é um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ciclone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vento segmentado espacialmente em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HWR/MWR/LWR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(alta/média/baixa intensidade), aplicado ao sistema IEEE 57-bus, e o comportamento do sistema é avaliado via:</w:t>
      </w:r>
    </w:p>
    <w:p w14:paraId="573FDA76" w14:textId="77777777" w:rsidR="00DF6AC6" w:rsidRPr="00DF6AC6" w:rsidRDefault="00DF6AC6" w:rsidP="00DF6A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dependente do vento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probabilidade de falha por região</w:t>
      </w:r>
    </w:p>
    <w:p w14:paraId="47ACB2D7" w14:textId="77777777" w:rsidR="00DF6AC6" w:rsidRPr="00DF6AC6" w:rsidRDefault="00DF6AC6" w:rsidP="00DF6A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Monte Carlo (MCS)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sorteio do estado de falha de cada linha</w:t>
      </w:r>
    </w:p>
    <w:p w14:paraId="4755B101" w14:textId="77777777" w:rsidR="00DF6AC6" w:rsidRPr="00DF6AC6" w:rsidRDefault="00DF6AC6" w:rsidP="00DF6A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resiliência multiestados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(degradação e recuperação) → métricas temporais e de área sob a curva</w:t>
      </w:r>
    </w:p>
    <w:p w14:paraId="3D745778" w14:textId="77777777" w:rsidR="00DF6AC6" w:rsidRPr="00DF6AC6" w:rsidRDefault="00DF6AC6" w:rsidP="00DF6A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Custos (robustez, responsividade e falha)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econômicas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(CER, BCR, REI e benefício líquido Bnet).</w:t>
      </w:r>
    </w:p>
    <w:p w14:paraId="334C63D9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 essência: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é uma proposta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metodológica/quantitativa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vento extremo, com uma camada explícita de custo para suportar decisão de investimento.</w:t>
      </w:r>
    </w:p>
    <w:p w14:paraId="149F39BA" w14:textId="77777777" w:rsidR="00DF6AC6" w:rsidRPr="00DF6AC6" w:rsidRDefault="00DF6AC6" w:rsidP="00DF6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8BD5F0">
          <v:rect id="_x0000_i1026" style="width:0;height:1.5pt" o:hralign="center" o:hrstd="t" o:hr="t" fillcolor="#a0a0a0" stroked="f"/>
        </w:pict>
      </w:r>
    </w:p>
    <w:p w14:paraId="3B764965" w14:textId="77777777" w:rsidR="00DF6AC6" w:rsidRPr="00DF6AC6" w:rsidRDefault="00DF6AC6" w:rsidP="00DF6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(o que é realmente útil para sua tese)</w:t>
      </w:r>
    </w:p>
    <w:p w14:paraId="43EA83B4" w14:textId="77777777" w:rsidR="00DF6AC6" w:rsidRPr="00DF6AC6" w:rsidRDefault="00DF6AC6" w:rsidP="00DF6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do ciclone e regionalização do vento (HWR/MWR/LWR)</w:t>
      </w:r>
    </w:p>
    <w:p w14:paraId="16CB6C55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formalizam o vento regional como fração do vento máximo sustentado do ciclone:</w:t>
      </w:r>
    </w:p>
    <w:p w14:paraId="1507A77D" w14:textId="77777777" w:rsidR="00DF6AC6" w:rsidRPr="00DF6AC6" w:rsidRDefault="00DF6AC6" w:rsidP="00DF6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1B11923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fatores típicos (alta, média, baixa) e também definem exposição integrada ao longo do tempo (∫v(t)dt) e força de vento via pressão dinâmica. </w:t>
      </w:r>
    </w:p>
    <w:p w14:paraId="621E2C6E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Bi-level framework for cos…</w:t>
      </w:r>
    </w:p>
    <w:p w14:paraId="3A9B5433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sua tese: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fornece um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mecanismo direto clima→ação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(vento) que pode ser acoplado ao seu pipeline de eventos extremos.</w:t>
      </w:r>
    </w:p>
    <w:p w14:paraId="73F9F301" w14:textId="77777777" w:rsidR="00DF6AC6" w:rsidRPr="00DF6AC6" w:rsidRDefault="00DF6AC6" w:rsidP="00DF6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Fragilidade de LT em função do vento (com limiares e forma exponencial)</w:t>
      </w:r>
    </w:p>
    <w:p w14:paraId="56EC5C55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probabilidade de falha é definida por uma função por partes:</w:t>
      </w:r>
    </w:p>
    <w:p w14:paraId="449F032B" w14:textId="77777777" w:rsidR="00DF6AC6" w:rsidRPr="00DF6AC6" w:rsidRDefault="00DF6AC6" w:rsidP="00DF6AC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0 abaixo do vento crítico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cr</m:t>
            </m:r>
          </m:sub>
        </m:sSub>
      </m:oMath>
    </w:p>
    <w:p w14:paraId="23495DBE" w14:textId="77777777" w:rsidR="00DF6AC6" w:rsidRPr="00DF6AC6" w:rsidRDefault="00DF6AC6" w:rsidP="00DF6AC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crescimento exponencial entre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cr</m:t>
            </m:r>
          </m:sub>
        </m:sSub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vento de colapso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col</m:t>
            </m:r>
          </m:sub>
        </m:sSub>
      </m:oMath>
    </w:p>
    <w:p w14:paraId="509E02B0" w14:textId="77777777" w:rsidR="00DF6AC6" w:rsidRPr="00DF6AC6" w:rsidRDefault="00DF6AC6" w:rsidP="00DF6AC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1 acima 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col</m:t>
            </m:r>
          </m:sub>
        </m:sSub>
      </m:oMath>
    </w:p>
    <w:p w14:paraId="58D9EA69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valores de referência (ex.: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cr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=30</m:t>
        </m:r>
        <m:r>
          <m:rPr>
            <m:nor/>
          </m:rPr>
          <w:rPr>
            <w:rFonts w:eastAsia="Times New Roman" w:cs="Times New Roman"/>
            <w:kern w:val="0"/>
            <w:sz w:val="24"/>
            <w:szCs w:val="24"/>
            <w:lang w:eastAsia="pt-PT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m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s</m:t>
        </m:r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col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=60</m:t>
        </m:r>
        <m:r>
          <m:rPr>
            <m:nor/>
          </m:rPr>
          <w:rPr>
            <w:rFonts w:eastAsia="Times New Roman" w:cs="Times New Roman"/>
            <w:kern w:val="0"/>
            <w:sz w:val="24"/>
            <w:szCs w:val="24"/>
            <w:lang w:eastAsia="pt-PT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m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s</m:t>
        </m:r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parâmetro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λ</m:t>
        </m:r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). </w:t>
      </w:r>
    </w:p>
    <w:p w14:paraId="3B029B22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Bi-level framework for cos…</w:t>
      </w:r>
    </w:p>
    <w:p w14:paraId="6E062AC9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sua tese: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exatamente a “ponte” que você precisa: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(vento) → probabilidade de falha física/trip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A44D23" w14:textId="77777777" w:rsidR="00DF6AC6" w:rsidRPr="00DF6AC6" w:rsidRDefault="00DF6AC6" w:rsidP="00DF6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MCS para amostragem de falhas por linha e probabilidade sistêmica</w:t>
      </w:r>
    </w:p>
    <w:p w14:paraId="23303C1D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cada linha: sorteia-se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r∼U(0,1)</m:t>
        </m:r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a linha falha se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&gt;r</m:t>
        </m:r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Para o sistema: agregação assumindo independência, com produto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∏(1-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)</m:t>
        </m:r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média sobre N iterações.</w:t>
      </w:r>
    </w:p>
    <w:p w14:paraId="0C7EFCE1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sua tese: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estrutura de simulação clara e replicável para “propagar” incerteza (vento + fragilidade) em falhas de LT.</w:t>
      </w:r>
    </w:p>
    <w:p w14:paraId="7EB7FD21" w14:textId="77777777" w:rsidR="00DF6AC6" w:rsidRPr="00DF6AC6" w:rsidRDefault="00DF6AC6" w:rsidP="00DF6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2.4 Curva de resiliência multiestados e métricas por fase (tempo e área)</w:t>
      </w:r>
    </w:p>
    <w:p w14:paraId="7376E06F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usa uma curva multiestados (I a V) e define métricas específicas:</w:t>
      </w:r>
    </w:p>
    <w:p w14:paraId="328CEF7F" w14:textId="77777777" w:rsidR="00DF6AC6" w:rsidRPr="00DF6AC6" w:rsidRDefault="00DF6AC6" w:rsidP="00DF6AC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State-II (evento/degradação):</w:t>
      </w:r>
    </w:p>
    <w:p w14:paraId="63CCA7A3" w14:textId="77777777" w:rsidR="00DF6AC6" w:rsidRPr="00DF6AC6" w:rsidRDefault="00DF6AC6" w:rsidP="00DF6AC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T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dl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=RLi-RLp</m:t>
        </m:r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(linhas degradadas/tripadas)</w:t>
      </w:r>
    </w:p>
    <w:p w14:paraId="3D480383" w14:textId="77777777" w:rsidR="00DF6AC6" w:rsidRPr="00DF6AC6" w:rsidRDefault="00DF6AC6" w:rsidP="00DF6AC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hour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=-T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dl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)</m:t>
        </m:r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(taxa de degradação)</w:t>
      </w:r>
    </w:p>
    <w:p w14:paraId="0EBB96A1" w14:textId="77777777" w:rsidR="00DF6AC6" w:rsidRPr="00DF6AC6" w:rsidRDefault="00DF6AC6" w:rsidP="00DF6AC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State-III (pós-evento degradado):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duração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dr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2</m:t>
            </m:r>
          </m:sub>
        </m:sSub>
      </m:oMath>
    </w:p>
    <w:p w14:paraId="4D8E5064" w14:textId="77777777" w:rsidR="00DF6AC6" w:rsidRPr="00DF6AC6" w:rsidRDefault="00DF6AC6" w:rsidP="00DF6AC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State-IV (restauração):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taxa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rs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=T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dl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)</m:t>
        </m:r>
      </m:oMath>
    </w:p>
    <w:p w14:paraId="67AEE51E" w14:textId="77777777" w:rsidR="00DF6AC6" w:rsidRPr="00DF6AC6" w:rsidRDefault="00DF6AC6" w:rsidP="00DF6AC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área: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RAre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,RAre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II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,RAre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III</m:t>
            </m:r>
          </m:sub>
        </m:sSub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ROveral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Area</m:t>
            </m:r>
          </m:sub>
        </m:sSub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via integrais (capturam “energia/perda acumulada” por fase).</w:t>
      </w:r>
    </w:p>
    <w:p w14:paraId="3B98931B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sua tese: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é praticamente um “template” para seu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de LT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baseado em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trajetória temporal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(degradação + recuperação), com decomposição por fase (muito útil para justificar seu desenho de índice).</w:t>
      </w:r>
    </w:p>
    <w:p w14:paraId="6750392A" w14:textId="77777777" w:rsidR="00DF6AC6" w:rsidRPr="00DF6AC6" w:rsidRDefault="00DF6AC6" w:rsidP="00DF6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Modelagem do tempo de reparo dependente do vento (com fatores aleatórios)</w:t>
      </w:r>
    </w:p>
    <w:p w14:paraId="0BADEF9B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Adota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base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=10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h</m:t>
        </m:r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usa multiplicadores por faixa de vento:</w:t>
      </w:r>
    </w:p>
    <w:p w14:paraId="2ACDBDA4" w14:textId="77777777" w:rsidR="00DF6AC6" w:rsidRPr="00DF6AC6" w:rsidRDefault="00DF6AC6" w:rsidP="00DF6AC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 (≤20 m/s)</w:t>
      </w:r>
    </w:p>
    <w:p w14:paraId="31F0F620" w14:textId="77777777" w:rsidR="00DF6AC6" w:rsidRPr="00DF6AC6" w:rsidRDefault="00DF6AC6" w:rsidP="00DF6AC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∼U(2,4)</m:t>
        </m:r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(20–45 m/s)</w:t>
      </w:r>
    </w:p>
    <w:p w14:paraId="041EF049" w14:textId="77777777" w:rsidR="00DF6AC6" w:rsidRPr="00DF6AC6" w:rsidRDefault="00DF6AC6" w:rsidP="00DF6AC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∼U(5,7)</m:t>
        </m:r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(45–70 m/s)</w:t>
      </w:r>
    </w:p>
    <w:p w14:paraId="31F4DF03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sua tese: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aproximação probabilística simples para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(falta em muitos artigos), e dá um caminho para você evoluir depois para dados reais.</w:t>
      </w:r>
    </w:p>
    <w:p w14:paraId="1A1C3C4D" w14:textId="77777777" w:rsidR="00DF6AC6" w:rsidRPr="00DF6AC6" w:rsidRDefault="00DF6AC6" w:rsidP="00DF6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 Camada econômica (custos + métricas CER/BCR/REI/Bnet)</w:t>
      </w:r>
    </w:p>
    <w:p w14:paraId="48421104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custo total por km:</w:t>
      </w:r>
    </w:p>
    <w:p w14:paraId="2993A564" w14:textId="77777777" w:rsidR="00DF6AC6" w:rsidRPr="00DF6AC6" w:rsidRDefault="00DF6AC6" w:rsidP="00DF6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Tot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rob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resp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fail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03CA620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com:</w:t>
      </w:r>
    </w:p>
    <w:p w14:paraId="51BDE753" w14:textId="77777777" w:rsidR="00DF6AC6" w:rsidRPr="00DF6AC6" w:rsidRDefault="00DF6AC6" w:rsidP="00DF6AC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rob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=∑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des,i</m:t>
            </m:r>
          </m:sub>
        </m:sSub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(custo por elevar vento de projeto)</w:t>
      </w:r>
    </w:p>
    <w:p w14:paraId="7D6042DA" w14:textId="77777777" w:rsidR="00DF6AC6" w:rsidRPr="00DF6AC6" w:rsidRDefault="00DF6AC6" w:rsidP="00DF6AC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resp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=∑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j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j</m:t>
            </m:r>
          </m:sub>
        </m:sSub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(custo por reduzir tempo de reparo) </w:t>
      </w:r>
    </w:p>
    <w:p w14:paraId="70F18E04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Bi-level framework for cos…</w:t>
      </w:r>
    </w:p>
    <w:p w14:paraId="7DE23426" w14:textId="77777777" w:rsidR="00DF6AC6" w:rsidRPr="00DF6AC6" w:rsidRDefault="00DF6AC6" w:rsidP="00DF6AC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fail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=∑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⋅VOLL</m:t>
        </m:r>
      </m:oMath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(custo de carga não servida/energia não servida via VOLL) </w:t>
      </w:r>
    </w:p>
    <w:p w14:paraId="69F78A04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Bi-level framework for cos…</w:t>
      </w:r>
    </w:p>
    <w:p w14:paraId="5876B12A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cria indicadores:</w:t>
      </w:r>
    </w:p>
    <w:p w14:paraId="5C777FCF" w14:textId="77777777" w:rsidR="00DF6AC6" w:rsidRPr="00DF6AC6" w:rsidRDefault="00DF6AC6" w:rsidP="00DF6AC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CER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custo por “resiliência ganha” (redução de ENS) </w:t>
      </w:r>
    </w:p>
    <w:p w14:paraId="6F6F0316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>2025 Bi-level framework for cos…</w:t>
      </w:r>
    </w:p>
    <w:p w14:paraId="10D6497F" w14:textId="77777777" w:rsidR="00DF6AC6" w:rsidRPr="00DF6AC6" w:rsidRDefault="00DF6AC6" w:rsidP="00DF6AC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BCR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economia de falha / (robustez + responsividade)</w:t>
      </w:r>
    </w:p>
    <w:p w14:paraId="07CE5333" w14:textId="77777777" w:rsidR="00DF6AC6" w:rsidRPr="00DF6AC6" w:rsidRDefault="00DF6AC6" w:rsidP="00DF6AC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REI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MWh evitados por investimento (eficiência de resiliência)</w:t>
      </w:r>
    </w:p>
    <w:p w14:paraId="115A78A3" w14:textId="77777777" w:rsidR="00DF6AC6" w:rsidRPr="00DF6AC6" w:rsidRDefault="00DF6AC6" w:rsidP="00DF6AC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Bnet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(benefício líquido) definido como diferença entre custo de falha base e custo total sob estratégia. </w:t>
      </w:r>
    </w:p>
    <w:p w14:paraId="56D2C607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Bi-level framework for cos…</w:t>
      </w:r>
    </w:p>
    <w:p w14:paraId="6F03D8F3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sua tese: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muito forte para sustentar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técnica-econômica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índice/planejamento de resiliência (principalmente se você precisar “amarrar” investimento ↔ ganho de resiliência).</w:t>
      </w:r>
    </w:p>
    <w:p w14:paraId="01A6DD63" w14:textId="77777777" w:rsidR="00DF6AC6" w:rsidRPr="00DF6AC6" w:rsidRDefault="00DF6AC6" w:rsidP="00DF6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9B2AE9">
          <v:rect id="_x0000_i1027" style="width:0;height:1.5pt" o:hralign="center" o:hrstd="t" o:hr="t" fillcolor="#a0a0a0" stroked="f"/>
        </w:pict>
      </w:r>
    </w:p>
    <w:p w14:paraId="7987E339" w14:textId="77777777" w:rsidR="00DF6AC6" w:rsidRPr="00DF6AC6" w:rsidRDefault="00DF6AC6" w:rsidP="00DF6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Resultados principais (com números e interpretação)</w:t>
      </w:r>
    </w:p>
    <w:p w14:paraId="6D24EDC1" w14:textId="77777777" w:rsidR="00DF6AC6" w:rsidRPr="00DF6AC6" w:rsidRDefault="00DF6AC6" w:rsidP="00DF6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Efeito da robustez na falha (ENS/LNS e custo de falha)</w:t>
      </w:r>
    </w:p>
    <w:p w14:paraId="3CC1E7A5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comparativo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vs 10% robust vs 20% robust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os autores reportam redução consistente:</w:t>
      </w:r>
    </w:p>
    <w:p w14:paraId="75E07962" w14:textId="77777777" w:rsidR="00DF6AC6" w:rsidRPr="00DF6AC6" w:rsidRDefault="00DF6AC6" w:rsidP="00DF6AC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LNS total (MW):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488 → 304 → 157,2</w:t>
      </w:r>
    </w:p>
    <w:p w14:paraId="3F9D99A4" w14:textId="77777777" w:rsidR="00DF6AC6" w:rsidRPr="00DF6AC6" w:rsidRDefault="00DF6AC6" w:rsidP="00DF6AC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ENS total (MWh):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11.712 → 7.296 → 3.772,8 </w:t>
      </w:r>
    </w:p>
    <w:p w14:paraId="1C1BF7EE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Bi-level framework for cos…</w:t>
      </w:r>
    </w:p>
    <w:p w14:paraId="780326A5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com VOLL (ex.: 10.000 USD/MWh), a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econômica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cai fortemente (ex.: “falha por km” reportada).</w:t>
      </w:r>
    </w:p>
    <w:p w14:paraId="2BEE8932" w14:textId="77777777" w:rsidR="00DF6AC6" w:rsidRPr="00DF6AC6" w:rsidRDefault="00DF6AC6" w:rsidP="00DF6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Trade-off custo × ganho (curva custo-benefício)</w:t>
      </w:r>
    </w:p>
    <w:p w14:paraId="79120360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curva mostra aumento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linear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custo por km conforme a robustez cresce, sugerindo que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 seletivo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mais racional do que “endurecer tudo”.</w:t>
      </w:r>
    </w:p>
    <w:p w14:paraId="43186D44" w14:textId="77777777" w:rsidR="00DF6AC6" w:rsidRPr="00DF6AC6" w:rsidRDefault="00DF6AC6" w:rsidP="00DF6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Métricas econômicas (CER, BCR, REI)</w:t>
      </w:r>
    </w:p>
    <w:p w14:paraId="1B24990E" w14:textId="77777777" w:rsidR="00DF6AC6" w:rsidRPr="00DF6AC6" w:rsidRDefault="00DF6AC6" w:rsidP="00DF6AC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CER: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10% ≈ 1022,89 USD/km/MWh; 20% ≈ 968,91 USD/km/MWh (20% ligeiramente melhor)</w:t>
      </w:r>
    </w:p>
    <w:p w14:paraId="66106F46" w14:textId="77777777" w:rsidR="00DF6AC6" w:rsidRPr="00DF6AC6" w:rsidRDefault="00DF6AC6" w:rsidP="00DF6AC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BCR: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extremamente baixo (≈ 0,0012–0,0013), indicando que, sob as premissas de custo,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investimento não “se paga” apenas por evitar falha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F89AB52" w14:textId="77777777" w:rsidR="00DF6AC6" w:rsidRPr="00DF6AC6" w:rsidRDefault="00DF6AC6" w:rsidP="00DF6AC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REI: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~978 a 1032 MWh por 1M USD/km (20% melhor).</w:t>
      </w:r>
    </w:p>
    <w:p w14:paraId="7F7E28ED" w14:textId="77777777" w:rsidR="00DF6AC6" w:rsidRPr="00DF6AC6" w:rsidRDefault="00DF6AC6" w:rsidP="00DF6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Sensibilidade: o que mais manda no resultado econômico</w:t>
      </w:r>
    </w:p>
    <w:p w14:paraId="25F4F885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análise mostra maior sensibilidade a:</w:t>
      </w:r>
    </w:p>
    <w:p w14:paraId="41EED9DD" w14:textId="77777777" w:rsidR="00DF6AC6" w:rsidRPr="00DF6AC6" w:rsidRDefault="00DF6AC6" w:rsidP="00DF6AC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VOLL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(muito alta)</w:t>
      </w:r>
    </w:p>
    <w:p w14:paraId="0328BB12" w14:textId="77777777" w:rsidR="00DF6AC6" w:rsidRPr="00DF6AC6" w:rsidRDefault="00DF6AC6" w:rsidP="00DF6AC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α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(alto)</w:t>
      </w:r>
    </w:p>
    <w:p w14:paraId="4C9D5577" w14:textId="77777777" w:rsidR="00DF6AC6" w:rsidRPr="00DF6AC6" w:rsidRDefault="00DF6AC6" w:rsidP="00DF6AC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Nº de linhas endurecidas (moderado)</w:t>
      </w:r>
    </w:p>
    <w:p w14:paraId="4AE48B5A" w14:textId="77777777" w:rsidR="00DF6AC6" w:rsidRPr="00DF6AC6" w:rsidRDefault="00DF6AC6" w:rsidP="00DF6AC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Δvdes (baixo–moderado)</w:t>
      </w:r>
    </w:p>
    <w:p w14:paraId="3CC2D35D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coerente com planejamento real: se o VOLL é alto (carga crítica), resiliência tende a ser mais justificável.</w:t>
      </w:r>
    </w:p>
    <w:p w14:paraId="19335E32" w14:textId="77777777" w:rsidR="00DF6AC6" w:rsidRPr="00DF6AC6" w:rsidRDefault="00DF6AC6" w:rsidP="00DF6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CA0B82">
          <v:rect id="_x0000_i1028" style="width:0;height:1.5pt" o:hralign="center" o:hrstd="t" o:hr="t" fillcolor="#a0a0a0" stroked="f"/>
        </w:pict>
      </w:r>
    </w:p>
    <w:p w14:paraId="62B15B9C" w14:textId="77777777" w:rsidR="00DF6AC6" w:rsidRPr="00DF6AC6" w:rsidRDefault="00DF6AC6" w:rsidP="00DF6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críticas (importantes para você não “comprar tudo” do artigo)</w:t>
      </w:r>
    </w:p>
    <w:p w14:paraId="49145965" w14:textId="77777777" w:rsidR="00DF6AC6" w:rsidRPr="00DF6AC6" w:rsidRDefault="00DF6AC6" w:rsidP="00DF6AC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“genérica” / parametrização fixa: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artigo usa limiares e parâmetro λ de referências e aplica a lógica de forma relativamente uniforme (não se vê diferenciação por tipo de torre, classe de tensão, idade, geometria, vão, etc.). Isso limita a transferência direta para um estudo “de ativo real”. </w:t>
      </w:r>
    </w:p>
    <w:p w14:paraId="2CB65CD9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Bi-level framework for cos…</w:t>
      </w:r>
    </w:p>
    <w:p w14:paraId="6B14AC8C" w14:textId="77777777" w:rsidR="00DF6AC6" w:rsidRPr="00DF6AC6" w:rsidRDefault="00DF6AC6" w:rsidP="00DF6AC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Independência das falhas: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probabilidade sistêmica assume independência entre falhas de linhas, o que pode subestimar efeitos correlacionados sob ciclones (mesma frente de vento, acessos comuns, falhas simultâneas). </w:t>
      </w:r>
    </w:p>
    <w:p w14:paraId="132C6E26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Bi-level framework for cos…</w:t>
      </w:r>
    </w:p>
    <w:p w14:paraId="2A8A61E0" w14:textId="77777777" w:rsidR="00DF6AC6" w:rsidRPr="00DF6AC6" w:rsidRDefault="00DF6AC6" w:rsidP="00DF6AC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reparo simplificado e sem dados reais: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Reparo é modelado por multiplicadores aleatórios e Rbase fixo (10h). É útil como estrutura, mas precisa calibração para tese aplicada.</w:t>
      </w:r>
    </w:p>
    <w:p w14:paraId="19D99F73" w14:textId="77777777" w:rsidR="00DF6AC6" w:rsidRPr="00DF6AC6" w:rsidRDefault="00DF6AC6" w:rsidP="00DF6AC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Validação empírica é reconhecida como lacuna pelos autores: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Eles próprios dizem que falta validação com registros reais de “tripping/restoration” por confidencialidade e apontam como trabalho futuro. </w:t>
      </w:r>
    </w:p>
    <w:p w14:paraId="4CC6C6C8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Bi-level framework for cos…</w:t>
      </w:r>
    </w:p>
    <w:p w14:paraId="00C4D5DB" w14:textId="77777777" w:rsidR="00DF6AC6" w:rsidRPr="00DF6AC6" w:rsidRDefault="00DF6AC6" w:rsidP="00DF6AC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Inconsistências/ambiguidade na discussão de “Bnet” vs “BCR”: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texto afirma que os cenários podem ter “net benefit” negativo e que custos superam benefícios, mas as tabelas também apresentam Bnet numericamente positivo (por definição da Eq. 32, isso pode ocorrer dependendo de como foi computado e reportado). Para uso em tese, você deve tratar essa parte com cuidado e, se usar, rederivar com suas premissas para evitar contradição.</w:t>
      </w:r>
    </w:p>
    <w:p w14:paraId="1A4CD4F4" w14:textId="77777777" w:rsidR="00DF6AC6" w:rsidRPr="00DF6AC6" w:rsidRDefault="00DF6AC6" w:rsidP="00DF6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282C0F">
          <v:rect id="_x0000_i1029" style="width:0;height:1.5pt" o:hralign="center" o:hrstd="t" o:hr="t" fillcolor="#a0a0a0" stroked="f"/>
        </w:pict>
      </w:r>
    </w:p>
    <w:p w14:paraId="1092566F" w14:textId="77777777" w:rsidR="00DF6AC6" w:rsidRPr="00DF6AC6" w:rsidRDefault="00DF6AC6" w:rsidP="00DF6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 (Resiliência das Linhas de Transmissão)</w:t>
      </w:r>
    </w:p>
    <w:p w14:paraId="590A8B5F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 alta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porque o artigo cobre exatamente:</w:t>
      </w:r>
    </w:p>
    <w:p w14:paraId="04918FB3" w14:textId="77777777" w:rsidR="00DF6AC6" w:rsidRPr="00DF6AC6" w:rsidRDefault="00DF6AC6" w:rsidP="00DF6AC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Evento climático extremo (ciclone/vento)</w:t>
      </w:r>
    </w:p>
    <w:p w14:paraId="5F426918" w14:textId="77777777" w:rsidR="00DF6AC6" w:rsidRPr="00DF6AC6" w:rsidRDefault="00DF6AC6" w:rsidP="00DF6AC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da LT (vento→Pf)</w:t>
      </w:r>
    </w:p>
    <w:p w14:paraId="11C697DC" w14:textId="77777777" w:rsidR="00DF6AC6" w:rsidRPr="00DF6AC6" w:rsidRDefault="00DF6AC6" w:rsidP="00DF6AC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temporais (degradação/recuperação)</w:t>
      </w:r>
    </w:p>
    <w:p w14:paraId="0ABC9A1B" w14:textId="77777777" w:rsidR="00DF6AC6" w:rsidRPr="00DF6AC6" w:rsidRDefault="00DF6AC6" w:rsidP="00DF6AC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ENS/LNS (impacto)</w:t>
      </w:r>
    </w:p>
    <w:p w14:paraId="0070C6B8" w14:textId="77777777" w:rsidR="00DF6AC6" w:rsidRPr="00DF6AC6" w:rsidRDefault="00DF6AC6" w:rsidP="00DF6AC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 (robustez) + melhoria de reparo (responsividade)</w:t>
      </w:r>
    </w:p>
    <w:p w14:paraId="01842A35" w14:textId="77777777" w:rsidR="00DF6AC6" w:rsidRPr="00DF6AC6" w:rsidRDefault="00DF6AC6" w:rsidP="00DF6AC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Camada econômica (Crob/Cresp/Cfail; CER/BCR/REI)</w:t>
      </w:r>
    </w:p>
    <w:p w14:paraId="4653F0EC" w14:textId="77777777" w:rsidR="00DF6AC6" w:rsidRPr="00DF6AC6" w:rsidRDefault="00DF6AC6" w:rsidP="00DF6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2EE6E9">
          <v:rect id="_x0000_i1030" style="width:0;height:1.5pt" o:hralign="center" o:hrstd="t" o:hr="t" fillcolor="#a0a0a0" stroked="f"/>
        </w:pict>
      </w:r>
    </w:p>
    <w:p w14:paraId="1D4E5F85" w14:textId="77777777" w:rsidR="00DF6AC6" w:rsidRPr="00DF6AC6" w:rsidRDefault="00DF6AC6" w:rsidP="00DF6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sua tese (onde este artigo “entra” de verdade)</w:t>
      </w:r>
    </w:p>
    <w:p w14:paraId="62B32B02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pode usar este artigo como base forte para:</w:t>
      </w:r>
    </w:p>
    <w:p w14:paraId="0E85E6B0" w14:textId="77777777" w:rsidR="00DF6AC6" w:rsidRPr="00DF6AC6" w:rsidRDefault="00DF6AC6" w:rsidP="00DF6AC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 (núcleo):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frameworks de resiliência em transmissão sob eventos extremos, com decomposição robustez × responsividade.</w:t>
      </w:r>
    </w:p>
    <w:p w14:paraId="41EFA430" w14:textId="77777777" w:rsidR="00DF6AC6" w:rsidRPr="00DF6AC6" w:rsidRDefault="00DF6AC6" w:rsidP="00DF6AC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adotada:</w:t>
      </w:r>
    </w:p>
    <w:p w14:paraId="217A8C66" w14:textId="77777777" w:rsidR="00DF6AC6" w:rsidRPr="00DF6AC6" w:rsidRDefault="00DF6AC6" w:rsidP="00DF6AC6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por vento (função por partes),</w:t>
      </w:r>
    </w:p>
    <w:p w14:paraId="7568D90D" w14:textId="77777777" w:rsidR="00DF6AC6" w:rsidRPr="00DF6AC6" w:rsidRDefault="00DF6AC6" w:rsidP="00DF6AC6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MCS por linha,</w:t>
      </w:r>
    </w:p>
    <w:p w14:paraId="525BCA2C" w14:textId="77777777" w:rsidR="00DF6AC6" w:rsidRPr="00DF6AC6" w:rsidRDefault="00DF6AC6" w:rsidP="00DF6AC6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por fase (Rhour, Rdr, Rrs) e métricas de área.</w:t>
      </w:r>
    </w:p>
    <w:p w14:paraId="2667DCF7" w14:textId="77777777" w:rsidR="00DF6AC6" w:rsidRPr="00DF6AC6" w:rsidRDefault="00DF6AC6" w:rsidP="00DF6AC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de índice/indicadores: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estrutura multiestado (tempo + área) é ótima para sustentar a construção do seu índice próprio.</w:t>
      </w:r>
    </w:p>
    <w:p w14:paraId="7994C78B" w14:textId="77777777" w:rsidR="00DF6AC6" w:rsidRPr="00DF6AC6" w:rsidRDefault="00DF6AC6" w:rsidP="00DF6AC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de trade-off técnico-econômico: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CER/BCR/REI + sensibilidade (α, VOLL) para priorização de segmentos/ativos críticos.</w:t>
      </w:r>
    </w:p>
    <w:p w14:paraId="5BB81B34" w14:textId="77777777" w:rsidR="00DF6AC6" w:rsidRPr="00DF6AC6" w:rsidRDefault="00DF6AC6" w:rsidP="00DF6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5D399C">
          <v:rect id="_x0000_i1031" style="width:0;height:1.5pt" o:hralign="center" o:hrstd="t" o:hr="t" fillcolor="#a0a0a0" stroked="f"/>
        </w:pict>
      </w:r>
    </w:p>
    <w:p w14:paraId="40F86F89" w14:textId="77777777" w:rsidR="00DF6AC6" w:rsidRPr="00DF6AC6" w:rsidRDefault="00DF6AC6" w:rsidP="00DF6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Descrição técnica de Figuras e Tabelas (localização + o que medem)</w:t>
      </w:r>
    </w:p>
    <w:p w14:paraId="15DBA5DA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Obs.: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 páginas abaixo referem-se à paginação do PDF (aprox. 20 páginas).</w:t>
      </w:r>
    </w:p>
    <w:p w14:paraId="26764FD3" w14:textId="77777777" w:rsidR="00DF6AC6" w:rsidRPr="00DF6AC6" w:rsidRDefault="00DF6AC6" w:rsidP="00DF6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Figuras (principais)</w:t>
      </w:r>
    </w:p>
    <w:p w14:paraId="23E10AE6" w14:textId="77777777" w:rsidR="00DF6AC6" w:rsidRPr="00DF6AC6" w:rsidRDefault="00DF6AC6" w:rsidP="00DF6A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2 (PDF ~p.7):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 de resiliência multiestados (State I–V) com marcadores t1…t4 e níveis RLi/RLp; base conceitual para métricas de slope e áreas. </w:t>
      </w:r>
    </w:p>
    <w:p w14:paraId="0B6BEAB5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Bi-level framework for cos…</w:t>
      </w:r>
    </w:p>
    <w:p w14:paraId="4617CA5D" w14:textId="77777777" w:rsidR="00DF6AC6" w:rsidRPr="00DF6AC6" w:rsidRDefault="00DF6AC6" w:rsidP="00DF6A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4 (PDF ~p.12):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Diagrama do IEEE 57-bus com mapeamento de linhas por regiões de vento (H/M/L), mostrando sobreposições e critério “pior região”. </w:t>
      </w:r>
    </w:p>
    <w:p w14:paraId="19BB3CDC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Bi-level framework for cos…</w:t>
      </w:r>
    </w:p>
    <w:p w14:paraId="3F1A8D0D" w14:textId="77777777" w:rsidR="00DF6AC6" w:rsidRPr="00DF6AC6" w:rsidRDefault="00DF6AC6" w:rsidP="00DF6A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5 (PDF ~p.13):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Curvas de fragilidade “base” e “robust” (deslocamento dos limiares vcr/vcol conforme Δk), ilustrando o efeito do hardening.</w:t>
      </w:r>
    </w:p>
    <w:p w14:paraId="78A21059" w14:textId="77777777" w:rsidR="00DF6AC6" w:rsidRPr="00DF6AC6" w:rsidRDefault="00DF6AC6" w:rsidP="00DF6A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7/8 (PDF ~p.11–13):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Nº de linhas tripadas por dia e linhas em serviço (Cyclone-1), comparando níveis de robustez e regiões H/M/L.</w:t>
      </w:r>
    </w:p>
    <w:p w14:paraId="7C5A245C" w14:textId="77777777" w:rsidR="00DF6AC6" w:rsidRPr="00DF6AC6" w:rsidRDefault="00DF6AC6" w:rsidP="00DF6A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Fig. 10/11 (PDF ~p.13–16):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mesmo para Cyclone-2 (menos severo), reforçando o efeito da intensidade. </w:t>
      </w:r>
    </w:p>
    <w:p w14:paraId="2931CB58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Bi-level framework for cos…</w:t>
      </w:r>
    </w:p>
    <w:p w14:paraId="7652B46D" w14:textId="77777777" w:rsidR="00DF6AC6" w:rsidRPr="00DF6AC6" w:rsidRDefault="00DF6AC6" w:rsidP="00DF6A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12 (PDF ~p.14):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Custo total vs custo de robustez, evidenciando crescimento não linear com aumento de vento de projeto.</w:t>
      </w:r>
    </w:p>
    <w:p w14:paraId="5DE0A20C" w14:textId="77777777" w:rsidR="00DF6AC6" w:rsidRPr="00DF6AC6" w:rsidRDefault="00DF6AC6" w:rsidP="00DF6A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13 (PDF ~p.16–18):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 trade-off custo/km vs ganho de resiliência (MWh evitados), sugerindo hardening seletivo.</w:t>
      </w:r>
    </w:p>
    <w:p w14:paraId="0DB5884B" w14:textId="77777777" w:rsidR="00DF6AC6" w:rsidRPr="00DF6AC6" w:rsidRDefault="00DF6AC6" w:rsidP="00DF6A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14 (PDF ~p.19):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Radar de sensibilidade no benefício líquido, destacando VOLL e α como dominantes.</w:t>
      </w:r>
    </w:p>
    <w:p w14:paraId="083A683C" w14:textId="77777777" w:rsidR="00DF6AC6" w:rsidRPr="00DF6AC6" w:rsidRDefault="00DF6AC6" w:rsidP="00DF6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Tabelas (principais)</w:t>
      </w:r>
    </w:p>
    <w:p w14:paraId="43BD881C" w14:textId="77777777" w:rsidR="00DF6AC6" w:rsidRPr="00DF6AC6" w:rsidRDefault="00DF6AC6" w:rsidP="00DF6AC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4 (PDF ~p.12):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Lista explícita de linhas em HWR/MWR/LWR e contagem RLi por região. </w:t>
      </w:r>
    </w:p>
    <w:p w14:paraId="591B6A7E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Bi-level framework for cos…</w:t>
      </w:r>
    </w:p>
    <w:p w14:paraId="0BD15931" w14:textId="77777777" w:rsidR="00DF6AC6" w:rsidRPr="00DF6AC6" w:rsidRDefault="00DF6AC6" w:rsidP="00DF6AC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5 (PDF ~p.13):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Ventos máximos por região para Cyclone-1 e Cyclone-2 (ex.: HWR 65 vs 45 m/s).</w:t>
      </w:r>
    </w:p>
    <w:p w14:paraId="7957521D" w14:textId="77777777" w:rsidR="00DF6AC6" w:rsidRPr="00DF6AC6" w:rsidRDefault="00DF6AC6" w:rsidP="00DF6AC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6/9 (PDF ~p.13–16):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de State-II (Rhour e TLdl) para diferentes níveis de robustez, por região.</w:t>
      </w:r>
    </w:p>
    <w:p w14:paraId="25F60DE9" w14:textId="77777777" w:rsidR="00DF6AC6" w:rsidRPr="00DF6AC6" w:rsidRDefault="00DF6AC6" w:rsidP="00DF6AC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7/10 (PDF ~p.13–16):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de State-III/IV (Rdr, Rrs) para diferentes níveis de responsividade (S1–S5).</w:t>
      </w:r>
    </w:p>
    <w:p w14:paraId="6B80625B" w14:textId="77777777" w:rsidR="00DF6AC6" w:rsidRPr="00DF6AC6" w:rsidRDefault="00DF6AC6" w:rsidP="00DF6AC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8/11 (PDF ~p.14–16):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de área (RAreaI/II/III e ROverallArea) por região e nível de resposta; mostram como reduzir tempo de reparo altera áreas (impacto acumulado).</w:t>
      </w:r>
    </w:p>
    <w:p w14:paraId="374A3E89" w14:textId="77777777" w:rsidR="00DF6AC6" w:rsidRPr="00DF6AC6" w:rsidRDefault="00DF6AC6" w:rsidP="00DF6AC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12–14 (PDF ~p.14):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Custos de linha vs vento de projeto, α por faixa de vento e custo de robustez por região (H/M/L).</w:t>
      </w:r>
    </w:p>
    <w:p w14:paraId="364DE2D0" w14:textId="77777777" w:rsidR="00DF6AC6" w:rsidRPr="00DF6AC6" w:rsidRDefault="00DF6AC6" w:rsidP="00DF6AC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15 (PDF ~p.14–15):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Custo de responsividade por região e níveis (10%/20%), com Δr em horas e custo USD/km. </w:t>
      </w:r>
    </w:p>
    <w:p w14:paraId="6503259E" w14:textId="77777777" w:rsidR="00DF6AC6" w:rsidRPr="00DF6AC6" w:rsidRDefault="00DF6AC6" w:rsidP="00DF6AC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Bi-level framework for cos…</w:t>
      </w:r>
    </w:p>
    <w:p w14:paraId="44C7195B" w14:textId="77777777" w:rsidR="00DF6AC6" w:rsidRPr="00DF6AC6" w:rsidRDefault="00DF6AC6" w:rsidP="00DF6AC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16 (PDF ~p.15):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ENS/LNS e custo de falha (base/10%/20%).</w:t>
      </w:r>
    </w:p>
    <w:p w14:paraId="252494AC" w14:textId="77777777" w:rsidR="00DF6AC6" w:rsidRPr="00DF6AC6" w:rsidRDefault="00DF6AC6" w:rsidP="00DF6AC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18–21 (PDF ~p.16–19):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CER/BCR/REI; parâmetros de sensibilidade; resultados completos e ranking de sensibilidade.</w:t>
      </w:r>
    </w:p>
    <w:p w14:paraId="07685172" w14:textId="77777777" w:rsidR="00DF6AC6" w:rsidRPr="00DF6AC6" w:rsidRDefault="00DF6AC6" w:rsidP="00DF6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77DBA7">
          <v:rect id="_x0000_i1032" style="width:0;height:1.5pt" o:hralign="center" o:hrstd="t" o:hr="t" fillcolor="#a0a0a0" stroked="f"/>
        </w:pict>
      </w:r>
    </w:p>
    <w:p w14:paraId="4809366A" w14:textId="77777777" w:rsidR="00DF6AC6" w:rsidRPr="00DF6AC6" w:rsidRDefault="00DF6AC6" w:rsidP="00DF6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Decisão final (fundamentada)</w:t>
      </w:r>
    </w:p>
    <w:p w14:paraId="24795C99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(núcleo do corpus da tese)</w:t>
      </w:r>
    </w:p>
    <w:p w14:paraId="5EE2161F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trabalho entrega exatamente o encadeamento que sua tese exige: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(vento) → fragilidade → falha de LT → degradação/recuperação temporal → ENS/LNS → métricas e índice → decisão econômica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Mesmo usando sistema teste e 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parâmetros genéricos, a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arquitetura metodológica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diretamente reaproveitável e defensável em tese.</w:t>
      </w:r>
    </w:p>
    <w:p w14:paraId="22779A7A" w14:textId="77777777" w:rsidR="00DF6AC6" w:rsidRPr="00DF6AC6" w:rsidRDefault="00DF6AC6" w:rsidP="00DF6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328889">
          <v:rect id="_x0000_i1033" style="width:0;height:1.5pt" o:hralign="center" o:hrstd="t" o:hr="t" fillcolor="#a0a0a0" stroked="f"/>
        </w:pict>
      </w:r>
    </w:p>
    <w:p w14:paraId="616DED6B" w14:textId="77777777" w:rsidR="00DF6AC6" w:rsidRPr="00DF6AC6" w:rsidRDefault="00DF6AC6" w:rsidP="00DF6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9) Classificação resumida (para sua tabela quando você autorizar)</w:t>
      </w:r>
    </w:p>
    <w:p w14:paraId="513A1D6D" w14:textId="77777777" w:rsidR="00DF6AC6" w:rsidRPr="00DF6AC6" w:rsidRDefault="00DF6AC6" w:rsidP="00DF6AC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D87CC98" w14:textId="77777777" w:rsidR="00DF6AC6" w:rsidRPr="00DF6AC6" w:rsidRDefault="00DF6AC6" w:rsidP="00DF6AC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Framework bi-nível (robustez + responsividade) para resiliência de transmissão sob ciclones via fragilidade + MCS + curva multiestados + análise econômica</w:t>
      </w:r>
    </w:p>
    <w:p w14:paraId="1DC0AF93" w14:textId="77777777" w:rsidR="00DF6AC6" w:rsidRPr="00DF6AC6" w:rsidRDefault="00DF6AC6" w:rsidP="00DF6AC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041C5167" w14:textId="77777777" w:rsidR="00DF6AC6" w:rsidRPr="00DF6AC6" w:rsidRDefault="00DF6AC6" w:rsidP="00DF6AC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Metodologia adotada; Resiliência dos sistemas elétricos; Justificativa da escolha (ponte clima→falha física); Lacuna (validação com dados reais)</w:t>
      </w:r>
    </w:p>
    <w:p w14:paraId="4D6B9C55" w14:textId="77777777" w:rsidR="00DF6AC6" w:rsidRPr="00DF6AC6" w:rsidRDefault="00DF6AC6" w:rsidP="00DF6AC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34594065" w14:textId="77777777" w:rsidR="00DF6AC6" w:rsidRPr="00DF6AC6" w:rsidRDefault="00DF6AC6" w:rsidP="00DF6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ACB4B3">
          <v:rect id="_x0000_i1034" style="width:0;height:1.5pt" o:hralign="center" o:hrstd="t" o:hr="t" fillcolor="#a0a0a0" stroked="f"/>
        </w:pict>
      </w:r>
    </w:p>
    <w:p w14:paraId="5F084286" w14:textId="77777777" w:rsidR="00DF6AC6" w:rsidRPr="00DF6AC6" w:rsidRDefault="00DF6AC6" w:rsidP="00DF6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6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Referência em formato IEEE</w:t>
      </w:r>
    </w:p>
    <w:p w14:paraId="5AECF4BB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[1] A. K. Gupta, K. Verma, and S. Sharma, “Bi-level framework for cost effective robustness and responsiveness to enhance infrastructure resilience of transmission network against cyclones,” </w:t>
      </w:r>
      <w:r w:rsidRPr="00DF6AC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Energy Reports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vol. 14, pp. 2700–2719, 2025. </w:t>
      </w:r>
    </w:p>
    <w:p w14:paraId="4F7592E8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Bi-level framework for cos…</w:t>
      </w:r>
    </w:p>
    <w:p w14:paraId="6C91BA7A" w14:textId="77777777" w:rsidR="00DF6AC6" w:rsidRPr="00DF6AC6" w:rsidRDefault="00DF6AC6" w:rsidP="00DF6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9D3B6C">
          <v:rect id="_x0000_i1035" style="width:0;height:1.5pt" o:hralign="center" o:hrstd="t" o:hr="t" fillcolor="#a0a0a0" stroked="f"/>
        </w:pict>
      </w:r>
    </w:p>
    <w:p w14:paraId="2DABBF40" w14:textId="77777777" w:rsidR="00DF6AC6" w:rsidRPr="00DF6AC6" w:rsidRDefault="00DF6AC6" w:rsidP="00DF6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você enviar o </w:t>
      </w:r>
      <w:r w:rsidRPr="00DF6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próximo PDF</w:t>
      </w:r>
      <w:r w:rsidRPr="00DF6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eu sigo imediatamente com a mesma estrutura (um por um), mantendo coerência total de modelo e métricas.</w:t>
      </w:r>
    </w:p>
    <w:p w14:paraId="3C0E9A44" w14:textId="77777777" w:rsidR="00CF7CBD" w:rsidRPr="00CF7CBD" w:rsidRDefault="00CF7CBD">
      <w:pPr>
        <w:rPr>
          <w:lang w:val="en-US"/>
        </w:rPr>
      </w:pPr>
    </w:p>
    <w:sectPr w:rsidR="00CF7CBD" w:rsidRPr="00CF7CB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36A"/>
    <w:multiLevelType w:val="multilevel"/>
    <w:tmpl w:val="BD32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7624"/>
    <w:multiLevelType w:val="multilevel"/>
    <w:tmpl w:val="37C8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572E7"/>
    <w:multiLevelType w:val="multilevel"/>
    <w:tmpl w:val="B94C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06C39"/>
    <w:multiLevelType w:val="multilevel"/>
    <w:tmpl w:val="0AD0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2028D"/>
    <w:multiLevelType w:val="multilevel"/>
    <w:tmpl w:val="EEF8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03C31"/>
    <w:multiLevelType w:val="multilevel"/>
    <w:tmpl w:val="B772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04E78"/>
    <w:multiLevelType w:val="multilevel"/>
    <w:tmpl w:val="0A12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B3493"/>
    <w:multiLevelType w:val="multilevel"/>
    <w:tmpl w:val="39D8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C03ADA"/>
    <w:multiLevelType w:val="multilevel"/>
    <w:tmpl w:val="D41C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166B6"/>
    <w:multiLevelType w:val="multilevel"/>
    <w:tmpl w:val="588E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00B1A"/>
    <w:multiLevelType w:val="multilevel"/>
    <w:tmpl w:val="3BE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6062A"/>
    <w:multiLevelType w:val="multilevel"/>
    <w:tmpl w:val="4CAE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C0182"/>
    <w:multiLevelType w:val="multilevel"/>
    <w:tmpl w:val="11AE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3207F"/>
    <w:multiLevelType w:val="multilevel"/>
    <w:tmpl w:val="CD86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763DF"/>
    <w:multiLevelType w:val="multilevel"/>
    <w:tmpl w:val="58F6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40C32"/>
    <w:multiLevelType w:val="multilevel"/>
    <w:tmpl w:val="1BA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419427">
    <w:abstractNumId w:val="10"/>
  </w:num>
  <w:num w:numId="2" w16cid:durableId="1074819963">
    <w:abstractNumId w:val="8"/>
  </w:num>
  <w:num w:numId="3" w16cid:durableId="1652521382">
    <w:abstractNumId w:val="0"/>
  </w:num>
  <w:num w:numId="4" w16cid:durableId="1640456622">
    <w:abstractNumId w:val="2"/>
  </w:num>
  <w:num w:numId="5" w16cid:durableId="1886214025">
    <w:abstractNumId w:val="1"/>
  </w:num>
  <w:num w:numId="6" w16cid:durableId="577372247">
    <w:abstractNumId w:val="14"/>
  </w:num>
  <w:num w:numId="7" w16cid:durableId="81488552">
    <w:abstractNumId w:val="6"/>
  </w:num>
  <w:num w:numId="8" w16cid:durableId="980495875">
    <w:abstractNumId w:val="13"/>
  </w:num>
  <w:num w:numId="9" w16cid:durableId="1960799016">
    <w:abstractNumId w:val="12"/>
  </w:num>
  <w:num w:numId="10" w16cid:durableId="1345547555">
    <w:abstractNumId w:val="9"/>
  </w:num>
  <w:num w:numId="11" w16cid:durableId="1203324720">
    <w:abstractNumId w:val="7"/>
  </w:num>
  <w:num w:numId="12" w16cid:durableId="688719398">
    <w:abstractNumId w:val="11"/>
  </w:num>
  <w:num w:numId="13" w16cid:durableId="2092043361">
    <w:abstractNumId w:val="5"/>
  </w:num>
  <w:num w:numId="14" w16cid:durableId="1752190580">
    <w:abstractNumId w:val="4"/>
  </w:num>
  <w:num w:numId="15" w16cid:durableId="335038648">
    <w:abstractNumId w:val="3"/>
  </w:num>
  <w:num w:numId="16" w16cid:durableId="11598862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BD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CF7CBD"/>
    <w:rsid w:val="00D25A09"/>
    <w:rsid w:val="00D36EA1"/>
    <w:rsid w:val="00D63D8E"/>
    <w:rsid w:val="00DF6AC6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BA4BB"/>
  <w15:chartTrackingRefBased/>
  <w15:docId w15:val="{541D41C7-FBA8-429D-AD1E-6FBFA284B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B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B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B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B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B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B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B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B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B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F7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B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F7C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6AC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F6AC6"/>
    <w:rPr>
      <w:b/>
      <w:bCs/>
    </w:rPr>
  </w:style>
  <w:style w:type="character" w:styleId="Emphasis">
    <w:name w:val="Emphasis"/>
    <w:basedOn w:val="DefaultParagraphFont"/>
    <w:uiPriority w:val="20"/>
    <w:qFormat/>
    <w:rsid w:val="00DF6AC6"/>
    <w:rPr>
      <w:i/>
      <w:iCs/>
    </w:rPr>
  </w:style>
  <w:style w:type="character" w:customStyle="1" w:styleId="relative">
    <w:name w:val="relative"/>
    <w:basedOn w:val="DefaultParagraphFont"/>
    <w:rsid w:val="00DF6AC6"/>
  </w:style>
  <w:style w:type="paragraph" w:customStyle="1" w:styleId="not-prose">
    <w:name w:val="not-prose"/>
    <w:basedOn w:val="Normal"/>
    <w:rsid w:val="00DF6AC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A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2070</Words>
  <Characters>11184</Characters>
  <Application>Microsoft Office Word</Application>
  <DocSecurity>0</DocSecurity>
  <Lines>93</Lines>
  <Paragraphs>26</Paragraphs>
  <ScaleCrop>false</ScaleCrop>
  <Company/>
  <LinksUpToDate>false</LinksUpToDate>
  <CharactersWithSpaces>13228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2026-01-12T15:43:00Z</dcterms:created>
  <dcterms:modified xsi:type="dcterms:W3CDTF">2026-01-12T15:44:00Z</dcterms:modified>
</cp:coreProperties>
</file>