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6B51" w14:textId="246D6080" w:rsidR="00AC5231" w:rsidRDefault="00011636">
      <w:pPr>
        <w:rPr>
          <w:lang w:val="en-US"/>
        </w:rPr>
      </w:pPr>
      <w:r w:rsidRPr="00011636">
        <w:rPr>
          <w:lang w:val="en-US"/>
        </w:rPr>
        <w:t>2025 Probabilistic resilience assessment framework for cyber-physics multi-microgrids systems considering uncertaint-ELSEVIER</w:t>
      </w:r>
    </w:p>
    <w:p w14:paraId="2E3D5F58" w14:textId="77777777" w:rsidR="00011636" w:rsidRDefault="00011636">
      <w:pPr>
        <w:rPr>
          <w:lang w:val="en-US"/>
        </w:rPr>
      </w:pPr>
    </w:p>
    <w:p w14:paraId="5EB52DDE" w14:textId="77777777" w:rsidR="00532F5A" w:rsidRPr="00532F5A" w:rsidRDefault="00532F5A" w:rsidP="00532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(2025 / RESS – Elsevier)</w:t>
      </w:r>
    </w:p>
    <w:p w14:paraId="67AD7BAE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32F5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Probabilistic resilience assessment framework for cyber-physical multi-microgrids systems considering uncertainty</w:t>
      </w: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Qiaoyuan Kou; Hongli Zhang; Cong Wang; Yue Meng </w:t>
      </w:r>
    </w:p>
    <w:p w14:paraId="056EC0D8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Probabilistic resilience a…</w:t>
      </w:r>
    </w:p>
    <w:p w14:paraId="04E8D0E6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32F5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and System Safety</w:t>
      </w: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268, art. 112020 (aceito em Nov. 2025; edição 2026). 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10.1016/j.ress.2025.112020 </w:t>
      </w:r>
    </w:p>
    <w:p w14:paraId="72A2C465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69554369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FD781F">
          <v:rect id="_x0000_i1025" style="width:0;height:1.5pt" o:hralign="center" o:hrstd="t" o:hr="t" fillcolor="#a0a0a0" stroked="f"/>
        </w:pict>
      </w:r>
    </w:p>
    <w:p w14:paraId="07080291" w14:textId="77777777" w:rsidR="00532F5A" w:rsidRPr="00532F5A" w:rsidRDefault="00532F5A" w:rsidP="00532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1) Foco real do artigo</w:t>
      </w:r>
    </w:p>
    <w:p w14:paraId="59572BF9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 probabilístico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pós-desastre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Cyber-Physical Multi-Microgrids (CPMMGs)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terremotos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incorporando explicitamente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003ECB40" w14:textId="77777777" w:rsidR="00532F5A" w:rsidRPr="00532F5A" w:rsidRDefault="00532F5A" w:rsidP="00532F5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ameaça sísmica (PGA/magnitude/distância),</w:t>
      </w:r>
    </w:p>
    <w:p w14:paraId="0407F6EC" w14:textId="77777777" w:rsidR="00532F5A" w:rsidRPr="00532F5A" w:rsidRDefault="00532F5A" w:rsidP="00532F5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renovável (WT/PV) e armazenamento (ESS),</w:t>
      </w:r>
    </w:p>
    <w:p w14:paraId="409876B4" w14:textId="77777777" w:rsidR="00532F5A" w:rsidRPr="00532F5A" w:rsidRDefault="00532F5A" w:rsidP="00532F5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tempos de reparo/manutenção. </w:t>
      </w:r>
    </w:p>
    <w:p w14:paraId="340EBDBB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34917691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diferencial declarado é sair de indicadores “estáticos” (um número após recuperação total) e modelar toda 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trajetória dano→recuperação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estatística probabilística (Monte Carlo) e probabilidade de excedência. </w:t>
      </w:r>
    </w:p>
    <w:p w14:paraId="4B7E6507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4AF69AE7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probabilística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microredes ciber-físicas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(distribuição/microgrid cluster), não de linhas de transmissão em si.</w:t>
      </w:r>
    </w:p>
    <w:p w14:paraId="71A17631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F61826">
          <v:rect id="_x0000_i1026" style="width:0;height:1.5pt" o:hralign="center" o:hrstd="t" o:hr="t" fillcolor="#a0a0a0" stroked="f"/>
        </w:pict>
      </w:r>
    </w:p>
    <w:p w14:paraId="5A4033AE" w14:textId="77777777" w:rsidR="00532F5A" w:rsidRPr="00532F5A" w:rsidRDefault="00532F5A" w:rsidP="00532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2) Contribuições técnicas (o que o artigo entrega de fato)</w:t>
      </w:r>
    </w:p>
    <w:p w14:paraId="6C0B7A0B" w14:textId="77777777" w:rsidR="00532F5A" w:rsidRPr="00532F5A" w:rsidRDefault="00532F5A" w:rsidP="00532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2.1 Modelo explícito de acoplamento ciber–físico e propagação de falhas</w:t>
      </w:r>
    </w:p>
    <w:p w14:paraId="0F55DE0D" w14:textId="77777777" w:rsidR="00532F5A" w:rsidRPr="00532F5A" w:rsidRDefault="00532F5A" w:rsidP="00532F5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CPMMG modelada como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multicamada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(camada ciber + camada física) com matriz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supra-adjacência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(2)) e redes bipartidas de acoplamento (Eq. (1)). </w:t>
      </w:r>
    </w:p>
    <w:p w14:paraId="6C345B7B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2FA677D1" w14:textId="77777777" w:rsidR="00532F5A" w:rsidRPr="00532F5A" w:rsidRDefault="00532F5A" w:rsidP="00532F5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Regra de dependência operacional: nó ciber depende do estado/carga no nó físico (Eq. (3)); falha ciber implica perda de controle de DG e limita potência (Eq. (4)). </w:t>
      </w:r>
    </w:p>
    <w:p w14:paraId="204F69C4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219939B4" w14:textId="77777777" w:rsidR="00532F5A" w:rsidRPr="00532F5A" w:rsidRDefault="00532F5A" w:rsidP="00532F5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 (p. 3)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 as camadas e fluxos (informação vs potência), deixando claro o mecanismo de falha cruzada. </w:t>
      </w:r>
    </w:p>
    <w:p w14:paraId="0E477C65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677BE589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sólida como “ponte” entre topologia de informação e desempenho elétrico.</w:t>
      </w:r>
    </w:p>
    <w:p w14:paraId="1721B77A" w14:textId="77777777" w:rsidR="00532F5A" w:rsidRPr="00532F5A" w:rsidRDefault="00532F5A" w:rsidP="00532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2.2 Integração de incerteza de renováveis + despacho</w:t>
      </w:r>
    </w:p>
    <w:p w14:paraId="03887CB8" w14:textId="77777777" w:rsidR="00532F5A" w:rsidRPr="00532F5A" w:rsidRDefault="00532F5A" w:rsidP="00532F5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WT via Weibull (Eq. (5)–(6)); PV via beta (Eq. (7)–(8)); ESS por SOC (Eq. (9)–(10)); DE com limites (Eq. (11)). </w:t>
      </w:r>
    </w:p>
    <w:p w14:paraId="26255791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019D1C6A" w14:textId="77777777" w:rsidR="00532F5A" w:rsidRPr="00532F5A" w:rsidRDefault="00532F5A" w:rsidP="00532F5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 um despacho com corte de carga ponderado (Eq. (12)) e restrições de balanço/limites (Eq. (13)–(20)), incluindo intercâmbio entre MGs (Eq. (21)). </w:t>
      </w:r>
    </w:p>
    <w:p w14:paraId="0357AD9B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55ABD565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útil como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operacional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gerar Q(t) sob incerteza.</w:t>
      </w:r>
    </w:p>
    <w:p w14:paraId="3C2670F8" w14:textId="77777777" w:rsidR="00532F5A" w:rsidRPr="00532F5A" w:rsidRDefault="00532F5A" w:rsidP="00532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2.3 Ameaça sísmica + fragilidade + reparo (transferível como metodologia)</w:t>
      </w:r>
    </w:p>
    <w:p w14:paraId="29C8BC8D" w14:textId="77777777" w:rsidR="00532F5A" w:rsidRPr="00532F5A" w:rsidRDefault="00532F5A" w:rsidP="00532F5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PGA como intensidade, com atenuação log(PGA) por magnitude e distância (Eq. (22)) e distribuição da distância do epicentro (Eq. (23)). </w:t>
      </w:r>
    </w:p>
    <w:p w14:paraId="14F63AA0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4533D7F4" w14:textId="77777777" w:rsidR="00532F5A" w:rsidRPr="00532F5A" w:rsidRDefault="00532F5A" w:rsidP="00532F5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lognormal (Eq. (24)) com parâmetros exemplificados na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2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(inclui “Line” como componente genérico). </w:t>
      </w:r>
    </w:p>
    <w:p w14:paraId="70F07E95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Probabilistic resilience a…</w:t>
      </w:r>
    </w:p>
    <w:p w14:paraId="55351D41" w14:textId="77777777" w:rsidR="00532F5A" w:rsidRPr="00532F5A" w:rsidRDefault="00532F5A" w:rsidP="00532F5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Reparo lognormal (Eq. (25)), agregação por MG (Eq. (26)) e tempo total como o máximo entre MGs (Eq. (27)); parâmetros na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3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71B01BA7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0C21DC18" w14:textId="77777777" w:rsidR="00532F5A" w:rsidRPr="00532F5A" w:rsidRDefault="00532F5A" w:rsidP="00532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2.4 Índice de funcionalidade e resiliência ao longo do tempo</w:t>
      </w:r>
    </w:p>
    <w:p w14:paraId="0A05331A" w14:textId="77777777" w:rsidR="00532F5A" w:rsidRPr="00532F5A" w:rsidRDefault="00532F5A" w:rsidP="00532F5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Funcionalidade Q combina:</w:t>
      </w:r>
    </w:p>
    <w:p w14:paraId="048630A2" w14:textId="77777777" w:rsidR="00532F5A" w:rsidRPr="00532F5A" w:rsidRDefault="00532F5A" w:rsidP="00532F5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ηTr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(taxa de entrega) como média geométrica entre rede física e rede de informação (Eq. (28));</w:t>
      </w:r>
    </w:p>
    <w:p w14:paraId="2B047591" w14:textId="77777777" w:rsidR="00532F5A" w:rsidRPr="00532F5A" w:rsidRDefault="00532F5A" w:rsidP="00532F5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η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</w:t>
      </w:r>
      <w:r w:rsidRPr="00532F5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(suprimento) = Psupplied/Pdemand (Eq. 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(29));</w:t>
      </w:r>
    </w:p>
    <w:p w14:paraId="651F16C9" w14:textId="77777777" w:rsidR="00532F5A" w:rsidRPr="00532F5A" w:rsidRDefault="00532F5A" w:rsidP="00532F5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 = ω·ηTr + (1−ω)·ηs (Eq. (30)). </w:t>
      </w:r>
    </w:p>
    <w:p w14:paraId="74BA186C" w14:textId="77777777" w:rsidR="00532F5A" w:rsidRPr="00532F5A" w:rsidRDefault="00532F5A" w:rsidP="00532F5A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2247EDA8" w14:textId="77777777" w:rsidR="00532F5A" w:rsidRPr="00532F5A" w:rsidRDefault="00532F5A" w:rsidP="00532F5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 de resiliência por integral temporal do desempenho (Eq. (31)), com interpretação visual na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3 (p. 7)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3C751AC7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7391087A" w14:textId="77777777" w:rsidR="00532F5A" w:rsidRPr="00532F5A" w:rsidRDefault="00532F5A" w:rsidP="00532F5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Probabiliza R via Weibull truncada e excedência (Eq. (32)–(35)). </w:t>
      </w:r>
    </w:p>
    <w:p w14:paraId="1DFF1567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5DE4C53E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consistente para “curva desempenho × tempo”, com estatística de excedência.</w:t>
      </w:r>
    </w:p>
    <w:p w14:paraId="2C6FB789" w14:textId="77777777" w:rsidR="00532F5A" w:rsidRPr="00532F5A" w:rsidRDefault="00532F5A" w:rsidP="00532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2.5 Evidências experimentais (case study)</w:t>
      </w:r>
    </w:p>
    <w:p w14:paraId="54E0DEB5" w14:textId="77777777" w:rsidR="00532F5A" w:rsidRPr="00532F5A" w:rsidRDefault="00532F5A" w:rsidP="00532F5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Implementa CPMMG sobre IEEE RBTS melhorado (Sec. 4), com resultados de Q(t) variando por intensidade (ex.: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6 (p. 9)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51CC9AB9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3158844C" w14:textId="77777777" w:rsidR="00532F5A" w:rsidRPr="00532F5A" w:rsidRDefault="00532F5A" w:rsidP="00532F5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Traz médias de robustez/tempo de recuperação/resiliência por intensidade (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4, p. 9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 quantis (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5, p. 11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2BD83053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1FC2BC64" w14:textId="77777777" w:rsidR="00532F5A" w:rsidRPr="00532F5A" w:rsidRDefault="00532F5A" w:rsidP="00532F5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 estratégias de reparo (aleatória vs </w:t>
      </w:r>
      <w:r w:rsidRPr="00532F5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shortest-wait-time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 mostra ganho de R em intensidades maiores (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6, p. 14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). </w:t>
      </w:r>
    </w:p>
    <w:p w14:paraId="0CC212CF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0C5857CF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09504F">
          <v:rect id="_x0000_i1027" style="width:0;height:1.5pt" o:hralign="center" o:hrstd="t" o:hr="t" fillcolor="#a0a0a0" stroked="f"/>
        </w:pict>
      </w:r>
    </w:p>
    <w:p w14:paraId="342D540D" w14:textId="77777777" w:rsidR="00532F5A" w:rsidRPr="00532F5A" w:rsidRDefault="00532F5A" w:rsidP="00532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lastRenderedPageBreak/>
        <w:t>3) Limitações críticas para a sua tese (decisivas)</w:t>
      </w:r>
    </w:p>
    <w:p w14:paraId="49FE44DF" w14:textId="77777777" w:rsidR="00532F5A" w:rsidRPr="00532F5A" w:rsidRDefault="00532F5A" w:rsidP="00532F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do sistema não é transmissão: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CPMMG/microredes (tipicamente distribuição e DER). Não modela rede de transmissão em grande escala nem mecanismos próprios de LT. </w:t>
      </w:r>
    </w:p>
    <w:p w14:paraId="3AA50A29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688396FE" w14:textId="77777777" w:rsidR="00532F5A" w:rsidRPr="00532F5A" w:rsidRDefault="00532F5A" w:rsidP="00532F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 principal é terremoto: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 mira eventos climáticos extremos (vento, gelo, incêndio, lightning, temperatura). O framework é adaptável, mas o hazard não é o seu. </w:t>
      </w:r>
    </w:p>
    <w:p w14:paraId="1B446EC9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2B5AC6B3" w14:textId="77777777" w:rsidR="00532F5A" w:rsidRPr="00532F5A" w:rsidRDefault="00532F5A" w:rsidP="00532F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“Line” não é linha de transmissão física detalhada: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de existir “Line” na Tabela 2, não há modelo mecânico torre–cabo–isolador, nem fragilidade específica de torres/cadeias/condutores de LT. </w:t>
      </w:r>
    </w:p>
    <w:p w14:paraId="548584E9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2148CE37" w14:textId="77777777" w:rsidR="00532F5A" w:rsidRPr="00532F5A" w:rsidRDefault="00532F5A" w:rsidP="00532F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idealizada: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explicitamente assume condições ideais sem congestionamento/logística/suprimentos (Sec. 2.3), o que costuma dominar a recuperação de LT em eventos extremos. </w:t>
      </w:r>
    </w:p>
    <w:p w14:paraId="011BD938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2468E687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núcleo “Resiliência das Linhas de Transmissão”, o artigo é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“de linha”.</w:t>
      </w:r>
    </w:p>
    <w:p w14:paraId="676090D3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5AACC1">
          <v:rect id="_x0000_i1028" style="width:0;height:1.5pt" o:hralign="center" o:hrstd="t" o:hr="t" fillcolor="#a0a0a0" stroked="f"/>
        </w:pict>
      </w:r>
    </w:p>
    <w:p w14:paraId="7EA0D470" w14:textId="77777777" w:rsidR="00532F5A" w:rsidRPr="00532F5A" w:rsidRDefault="00532F5A" w:rsidP="00532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4) Aderência ao tema da sua tese</w:t>
      </w:r>
    </w:p>
    <w:p w14:paraId="7B02D6DA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p w14:paraId="36F9674D" w14:textId="77777777" w:rsidR="00532F5A" w:rsidRPr="00532F5A" w:rsidRDefault="00532F5A" w:rsidP="00532F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(foco físico): </w:t>
      </w:r>
      <w:r w:rsidRPr="00532F5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⚠️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apenas componente genérico (“Line”), sem física de LT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8FCC36D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33E1E6E5" w14:textId="77777777" w:rsidR="00532F5A" w:rsidRPr="00532F5A" w:rsidRDefault="00532F5A" w:rsidP="00532F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extremos climáticos: </w:t>
      </w:r>
      <w:r w:rsidRPr="00532F5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❌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(hazard é sísmico) </w:t>
      </w:r>
    </w:p>
    <w:p w14:paraId="7C639ECD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14D026D8" w14:textId="77777777" w:rsidR="00532F5A" w:rsidRPr="00532F5A" w:rsidRDefault="00532F5A" w:rsidP="00532F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estrutural de LT (torres/condutores): </w:t>
      </w:r>
      <w:r w:rsidRPr="00532F5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❌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06EF66D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Probabilistic resilience a…</w:t>
      </w:r>
    </w:p>
    <w:p w14:paraId="0BF071CB" w14:textId="77777777" w:rsidR="00532F5A" w:rsidRPr="00532F5A" w:rsidRDefault="00532F5A" w:rsidP="00532F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física/logística de LT: </w:t>
      </w:r>
      <w:r w:rsidRPr="00532F5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⚠️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simplificada (reparo lognormal, sem logística)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224A2315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1130A829" w14:textId="77777777" w:rsidR="00532F5A" w:rsidRPr="00532F5A" w:rsidRDefault="00532F5A" w:rsidP="00532F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Metodologia probabilística + curva Q(t): </w:t>
      </w:r>
      <w:r w:rsidRPr="00532F5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forte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(31), Fig. 3, Fig. 6) </w:t>
      </w:r>
    </w:p>
    <w:p w14:paraId="12AFE3F8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00C967FB" w14:textId="77777777" w:rsidR="00532F5A" w:rsidRPr="00532F5A" w:rsidRDefault="00532F5A" w:rsidP="00532F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de incerteza + Monte Carlo: </w:t>
      </w:r>
      <w:r w:rsidRPr="00532F5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forte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2) </w:t>
      </w:r>
    </w:p>
    <w:p w14:paraId="49A6B537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1B82DF31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LT: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32F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ao conceito de resiliência: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média–alta</w:t>
      </w:r>
    </w:p>
    <w:p w14:paraId="06B92270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A261F3">
          <v:rect id="_x0000_i1029" style="width:0;height:1.5pt" o:hralign="center" o:hrstd="t" o:hr="t" fillcolor="#a0a0a0" stroked="f"/>
        </w:pict>
      </w:r>
    </w:p>
    <w:p w14:paraId="076AC8AE" w14:textId="77777777" w:rsidR="00532F5A" w:rsidRPr="00532F5A" w:rsidRDefault="00532F5A" w:rsidP="00532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5) Utilidade real para a sua tese</w:t>
      </w:r>
    </w:p>
    <w:p w14:paraId="26A17236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útil se você quiser:</w:t>
      </w:r>
    </w:p>
    <w:p w14:paraId="1AA74189" w14:textId="77777777" w:rsidR="00532F5A" w:rsidRPr="00532F5A" w:rsidRDefault="00532F5A" w:rsidP="00532F5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probabilística ao longo do tempo (índice integral Eq. (31) + Monte Carlo Fig. 2). </w:t>
      </w:r>
    </w:p>
    <w:p w14:paraId="1D89D5ED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4BE09E91" w14:textId="77777777" w:rsidR="00532F5A" w:rsidRPr="00532F5A" w:rsidRDefault="00532F5A" w:rsidP="00532F5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Exemplo formal de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funcionalidade Q(t)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combinando “topologia” e “operação” (Eq. (28)–(30)), inspirando a separação entre degradação estrutural vs desempenho operacional. </w:t>
      </w:r>
    </w:p>
    <w:p w14:paraId="033006BB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647EF68B" w14:textId="77777777" w:rsidR="00532F5A" w:rsidRPr="00532F5A" w:rsidRDefault="00532F5A" w:rsidP="00532F5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para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excedência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risco ao longo do ciclo de vida (Eq. (34)–(35)). </w:t>
      </w:r>
    </w:p>
    <w:p w14:paraId="75C51EB1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2637683C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como:</w:t>
      </w:r>
    </w:p>
    <w:p w14:paraId="36A68A0F" w14:textId="77777777" w:rsidR="00532F5A" w:rsidRPr="00532F5A" w:rsidRDefault="00532F5A" w:rsidP="00532F5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evidência central de fragilidade mecânica de LT;</w:t>
      </w:r>
    </w:p>
    <w:p w14:paraId="2E0B2722" w14:textId="77777777" w:rsidR="00532F5A" w:rsidRPr="00532F5A" w:rsidRDefault="00532F5A" w:rsidP="00532F5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principal de resiliência climática de linhas.</w:t>
      </w:r>
    </w:p>
    <w:p w14:paraId="7CE91A57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94683D">
          <v:rect id="_x0000_i1030" style="width:0;height:1.5pt" o:hralign="center" o:hrstd="t" o:hr="t" fillcolor="#a0a0a0" stroked="f"/>
        </w:pict>
      </w:r>
    </w:p>
    <w:p w14:paraId="15A47764" w14:textId="77777777" w:rsidR="00532F5A" w:rsidRPr="00532F5A" w:rsidRDefault="00532F5A" w:rsidP="00532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lastRenderedPageBreak/>
        <w:t>6) Decisão final</w:t>
      </w:r>
    </w:p>
    <w:p w14:paraId="6184ED80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43982DDA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4023E2AE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Apesar de não tratar diretamente a resiliência física de LT, o artigo entrega um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arcabouço probabilístico completo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(ameaça→fragilidade→reparo→trajetória Q(t)→índice integral→excedência) que é altamente reutilizável na sua tese como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como sustentação da crítica a métricas estáticas. </w:t>
      </w:r>
    </w:p>
    <w:p w14:paraId="3BBC08EC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37AF2C2A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6FD882">
          <v:rect id="_x0000_i1031" style="width:0;height:1.5pt" o:hralign="center" o:hrstd="t" o:hr="t" fillcolor="#a0a0a0" stroked="f"/>
        </w:pict>
      </w:r>
    </w:p>
    <w:p w14:paraId="563E0659" w14:textId="77777777" w:rsidR="00532F5A" w:rsidRPr="00532F5A" w:rsidRDefault="00532F5A" w:rsidP="00532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7) Classificação resumida (para a tabela final)</w:t>
      </w:r>
    </w:p>
    <w:p w14:paraId="24865BED" w14:textId="77777777" w:rsidR="00532F5A" w:rsidRPr="00532F5A" w:rsidRDefault="00532F5A" w:rsidP="00532F5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1815389" w14:textId="77777777" w:rsidR="00532F5A" w:rsidRPr="00532F5A" w:rsidRDefault="00532F5A" w:rsidP="00532F5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probabilístico de resiliência pós-terremoto em CPMMGs (ciber-físico), com Monte Carlo, fragilidade, reparo e índice integral Q(t). </w:t>
      </w:r>
    </w:p>
    <w:p w14:paraId="696E90B3" w14:textId="77777777" w:rsidR="00532F5A" w:rsidRPr="00532F5A" w:rsidRDefault="00532F5A" w:rsidP="00532F5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51B20C60" w14:textId="77777777" w:rsidR="00532F5A" w:rsidRPr="00532F5A" w:rsidRDefault="00532F5A" w:rsidP="00532F5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3691A78D" w14:textId="77777777" w:rsidR="00532F5A" w:rsidRPr="00532F5A" w:rsidRDefault="00532F5A" w:rsidP="00532F5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adotada; Revisão da literatura; Contextualização</w:t>
      </w:r>
    </w:p>
    <w:p w14:paraId="0CD59C8D" w14:textId="77777777" w:rsidR="00532F5A" w:rsidRPr="00532F5A" w:rsidRDefault="00532F5A" w:rsidP="00532F5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 5,0 / 10</w:t>
      </w:r>
    </w:p>
    <w:p w14:paraId="79E375E8" w14:textId="77777777" w:rsidR="00532F5A" w:rsidRPr="00532F5A" w:rsidRDefault="00532F5A" w:rsidP="00532F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D1BFBA">
          <v:rect id="_x0000_i1032" style="width:0;height:1.5pt" o:hralign="center" o:hrstd="t" o:hr="t" fillcolor="#a0a0a0" stroked="f"/>
        </w:pict>
      </w:r>
    </w:p>
    <w:p w14:paraId="262F3753" w14:textId="77777777" w:rsidR="00532F5A" w:rsidRPr="00532F5A" w:rsidRDefault="00532F5A" w:rsidP="00532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32F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Síntese final</w:t>
      </w:r>
    </w:p>
    <w:p w14:paraId="7C6A304F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 para a sua “caixa de ferramentas” metodológica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(resiliência probabilística dinâmica), mas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artigo núcleo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física/climática de linhas de transmissão. Guarde para fundamentar o seu método (curva desempenho×tempo, incerteza, excedência), não para justificar mecanismos de falha estrutural de LT. </w:t>
      </w:r>
    </w:p>
    <w:p w14:paraId="10CC39A4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Probabilistic resilience a…</w:t>
      </w:r>
    </w:p>
    <w:p w14:paraId="05CC14A2" w14:textId="77777777" w:rsidR="00532F5A" w:rsidRPr="00532F5A" w:rsidRDefault="00532F5A" w:rsidP="00532F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você enviar o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PDF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sigo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a um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nesse mesmo padrão até você pedir a </w:t>
      </w:r>
      <w:r w:rsidRPr="00532F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resumo</w:t>
      </w:r>
      <w:r w:rsidRPr="00532F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B41C14C" w14:textId="77777777" w:rsidR="00011636" w:rsidRPr="00011636" w:rsidRDefault="00011636">
      <w:pPr>
        <w:rPr>
          <w:lang w:val="en-US"/>
        </w:rPr>
      </w:pPr>
    </w:p>
    <w:sectPr w:rsidR="00011636" w:rsidRPr="0001163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61D"/>
    <w:multiLevelType w:val="multilevel"/>
    <w:tmpl w:val="5E7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3009"/>
    <w:multiLevelType w:val="multilevel"/>
    <w:tmpl w:val="F78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B0B24"/>
    <w:multiLevelType w:val="multilevel"/>
    <w:tmpl w:val="4968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E7B72"/>
    <w:multiLevelType w:val="multilevel"/>
    <w:tmpl w:val="491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E431A"/>
    <w:multiLevelType w:val="multilevel"/>
    <w:tmpl w:val="1D4C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47B50"/>
    <w:multiLevelType w:val="multilevel"/>
    <w:tmpl w:val="21A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A6674"/>
    <w:multiLevelType w:val="multilevel"/>
    <w:tmpl w:val="61A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75D4A"/>
    <w:multiLevelType w:val="multilevel"/>
    <w:tmpl w:val="3206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42424"/>
    <w:multiLevelType w:val="multilevel"/>
    <w:tmpl w:val="838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366E2"/>
    <w:multiLevelType w:val="multilevel"/>
    <w:tmpl w:val="4C2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851A8"/>
    <w:multiLevelType w:val="multilevel"/>
    <w:tmpl w:val="D95A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68089">
    <w:abstractNumId w:val="3"/>
  </w:num>
  <w:num w:numId="2" w16cid:durableId="2095394748">
    <w:abstractNumId w:val="2"/>
  </w:num>
  <w:num w:numId="3" w16cid:durableId="1565215307">
    <w:abstractNumId w:val="9"/>
  </w:num>
  <w:num w:numId="4" w16cid:durableId="1578982102">
    <w:abstractNumId w:val="7"/>
  </w:num>
  <w:num w:numId="5" w16cid:durableId="1930842422">
    <w:abstractNumId w:val="1"/>
  </w:num>
  <w:num w:numId="6" w16cid:durableId="737089920">
    <w:abstractNumId w:val="4"/>
  </w:num>
  <w:num w:numId="7" w16cid:durableId="1228032735">
    <w:abstractNumId w:val="10"/>
  </w:num>
  <w:num w:numId="8" w16cid:durableId="402457766">
    <w:abstractNumId w:val="0"/>
  </w:num>
  <w:num w:numId="9" w16cid:durableId="395857880">
    <w:abstractNumId w:val="8"/>
  </w:num>
  <w:num w:numId="10" w16cid:durableId="1263301798">
    <w:abstractNumId w:val="5"/>
  </w:num>
  <w:num w:numId="11" w16cid:durableId="1514103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36"/>
    <w:rsid w:val="0001163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32F5A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104D7"/>
  <w15:chartTrackingRefBased/>
  <w15:docId w15:val="{0D2DB38B-48D7-427C-84E0-736A5E8B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3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3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3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3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3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11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3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116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2F5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32F5A"/>
    <w:rPr>
      <w:b/>
      <w:bCs/>
    </w:rPr>
  </w:style>
  <w:style w:type="character" w:styleId="Emphasis">
    <w:name w:val="Emphasis"/>
    <w:basedOn w:val="DefaultParagraphFont"/>
    <w:uiPriority w:val="20"/>
    <w:qFormat/>
    <w:rsid w:val="00532F5A"/>
    <w:rPr>
      <w:i/>
      <w:iCs/>
    </w:rPr>
  </w:style>
  <w:style w:type="character" w:customStyle="1" w:styleId="relative">
    <w:name w:val="relative"/>
    <w:basedOn w:val="DefaultParagraphFont"/>
    <w:rsid w:val="00532F5A"/>
  </w:style>
  <w:style w:type="paragraph" w:customStyle="1" w:styleId="not-prose">
    <w:name w:val="not-prose"/>
    <w:basedOn w:val="Normal"/>
    <w:rsid w:val="00532F5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1251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2026-01-12T20:21:00Z</dcterms:created>
  <dcterms:modified xsi:type="dcterms:W3CDTF">2026-01-12T20:21:00Z</dcterms:modified>
</cp:coreProperties>
</file>