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4C48" w14:textId="2E75A9B2" w:rsidR="00AC5231" w:rsidRDefault="000A23A1">
      <w:pPr>
        <w:rPr>
          <w:lang w:val="en-US"/>
        </w:rPr>
      </w:pPr>
      <w:r w:rsidRPr="000A23A1">
        <w:rPr>
          <w:lang w:val="en-US"/>
        </w:rPr>
        <w:t>2025 Resilience Assessment of Regional Electric-Thermal Integrated Energy Systems Based on Diverse User Demands-IEEE</w:t>
      </w:r>
    </w:p>
    <w:p w14:paraId="2E9E0EBE" w14:textId="77777777" w:rsidR="000A23A1" w:rsidRDefault="000A23A1">
      <w:pPr>
        <w:rPr>
          <w:lang w:val="en-US"/>
        </w:rPr>
      </w:pPr>
    </w:p>
    <w:p w14:paraId="362FFCFC" w14:textId="77777777" w:rsidR="001F5B49" w:rsidRPr="001F5B49" w:rsidRDefault="001F5B49" w:rsidP="001F5B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1F5B4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1F5B4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 / IEEE)</w:t>
      </w:r>
    </w:p>
    <w:p w14:paraId="6A090E2F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F5B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F5B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F5B4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of Regional Electric-Thermal Integrated Energy Systems Based on Diverse User Demands</w:t>
      </w:r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F5B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F5B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Weiwei Wang; 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Jianchu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Zhaoxi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Lin; 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Xinghang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Weng; Jiawei Qu; Jie Du</w:t>
      </w:r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F5B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9th Asia Conference on Power and Electrical Engineering (ACPEE 2024), IEEE.</w:t>
      </w:r>
    </w:p>
    <w:p w14:paraId="78721B94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769550">
          <v:rect id="_x0000_i1025" style="width:0;height:1.5pt" o:hralign="center" o:hrstd="t" o:hr="t" fillcolor="#a0a0a0" stroked="f"/>
        </w:pict>
      </w:r>
    </w:p>
    <w:p w14:paraId="4C98FC4B" w14:textId="77777777" w:rsidR="001F5B49" w:rsidRPr="001F5B49" w:rsidRDefault="001F5B49" w:rsidP="001F5B4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1) Foco real do artigo</w:t>
      </w:r>
    </w:p>
    <w:p w14:paraId="2413A915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método de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resiliência para sistemas integrados elétrico-térmicos regionais (RIES)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considerando explicitamente a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 térmica diferenciada dos utilizadores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função:</w:t>
      </w:r>
    </w:p>
    <w:p w14:paraId="214A4A52" w14:textId="77777777" w:rsidR="001F5B49" w:rsidRPr="001F5B49" w:rsidRDefault="001F5B49" w:rsidP="001F5B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tipo de edifício (residencial, comercial, industrial, hospitalar);</w:t>
      </w:r>
    </w:p>
    <w:p w14:paraId="3A11EE67" w14:textId="77777777" w:rsidR="001F5B49" w:rsidRPr="001F5B49" w:rsidRDefault="001F5B49" w:rsidP="001F5B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 faixa etária dos ocupantes;</w:t>
      </w:r>
    </w:p>
    <w:p w14:paraId="5CF3AB40" w14:textId="77777777" w:rsidR="001F5B49" w:rsidRPr="001F5B49" w:rsidRDefault="001F5B49" w:rsidP="001F5B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conforto térmico humano (temperaturas neutras distintas).</w:t>
      </w:r>
    </w:p>
    <w:p w14:paraId="0AFD9B2F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aplicação é feita para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eventos de gelo (ice </w:t>
      </w:r>
      <w:proofErr w:type="spellStart"/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afetam simultaneamente:</w:t>
      </w:r>
    </w:p>
    <w:p w14:paraId="3E3700E3" w14:textId="77777777" w:rsidR="001F5B49" w:rsidRPr="001F5B49" w:rsidRDefault="001F5B49" w:rsidP="001F5B4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elétricas,</w:t>
      </w:r>
    </w:p>
    <w:p w14:paraId="5F29E1C0" w14:textId="77777777" w:rsidR="001F5B49" w:rsidRPr="001F5B49" w:rsidRDefault="001F5B49" w:rsidP="001F5B4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tubulações térmicas,</w:t>
      </w:r>
    </w:p>
    <w:p w14:paraId="64C6620F" w14:textId="77777777" w:rsidR="001F5B49" w:rsidRPr="001F5B49" w:rsidRDefault="001F5B49" w:rsidP="001F5B4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de aquecimento.</w:t>
      </w:r>
    </w:p>
    <w:p w14:paraId="29ACB517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real: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funcional de sistemas elétrico-térmicos integrados sob gelo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na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dimensão térmica do conforto do utilizador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resiliência estrutural de linhas de transmissão.</w:t>
      </w:r>
    </w:p>
    <w:p w14:paraId="61ABEC73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4AFF3E">
          <v:rect id="_x0000_i1026" style="width:0;height:1.5pt" o:hralign="center" o:hrstd="t" o:hr="t" fillcolor="#a0a0a0" stroked="f"/>
        </w:pict>
      </w:r>
    </w:p>
    <w:p w14:paraId="1B9AE15B" w14:textId="77777777" w:rsidR="001F5B49" w:rsidRPr="001F5B49" w:rsidRDefault="001F5B49" w:rsidP="001F5B4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2) Contribuições técnicas</w:t>
      </w:r>
    </w:p>
    <w:p w14:paraId="1FC410EA" w14:textId="77777777" w:rsidR="001F5B49" w:rsidRPr="001F5B49" w:rsidRDefault="001F5B49" w:rsidP="001F5B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2.1 Modelação física simplificada do efeito do gelo em linhas</w:t>
      </w:r>
    </w:p>
    <w:p w14:paraId="3FC9A4F8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inclui explicitamente um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de cargas de gelo e vento em linhas aéreas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35CA8E45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6C0AE2E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onde:</w:t>
      </w:r>
    </w:p>
    <w:p w14:paraId="18E6EEA2" w14:textId="77777777" w:rsidR="001F5B49" w:rsidRPr="001F5B49" w:rsidRDefault="001F5B49" w:rsidP="001F5B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carga de gelo,</w:t>
      </w:r>
    </w:p>
    <w:p w14:paraId="6E5D811C" w14:textId="77777777" w:rsidR="001F5B49" w:rsidRPr="001F5B49" w:rsidRDefault="001F5B49" w:rsidP="001F5B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carga de vento.</w:t>
      </w:r>
    </w:p>
    <w:p w14:paraId="142EFB39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define a espessura equivalente de gelo:</w:t>
      </w:r>
    </w:p>
    <w:p w14:paraId="69686A7C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W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+(3.6vW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5C9FA66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probabilidade de falha por unidade de comprimento da linha:</w:t>
      </w:r>
    </w:p>
    <w:p w14:paraId="109815B7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585CE38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seguida de:</w:t>
      </w:r>
    </w:p>
    <w:p w14:paraId="694511C8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(l)=1-(1-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9C824E3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aparece na Sec. IV, páginas 2–3.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Aqui há uma ligação direta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esforço mecânico → probabilidade de falha da linha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3BDC47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2EDDEB">
          <v:rect id="_x0000_i1027" style="width:0;height:1.5pt" o:hralign="center" o:hrstd="t" o:hr="t" fillcolor="#a0a0a0" stroked="f"/>
        </w:pict>
      </w:r>
    </w:p>
    <w:p w14:paraId="497E5208" w14:textId="77777777" w:rsidR="001F5B49" w:rsidRPr="001F5B49" w:rsidRDefault="001F5B49" w:rsidP="001F5B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2.2 Introdução do “coeficiente segmentado de perda térmica”</w:t>
      </w:r>
    </w:p>
    <w:p w14:paraId="0E1DC644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grande diferencial do artigo é abandonar o simples “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térmico e usar o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déficit de temperatura interior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de dano, com pesos diferenciados:</w:t>
      </w:r>
    </w:p>
    <w:p w14:paraId="274BCB83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heat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≤T≤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1.5,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lim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≤T&lt;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min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2.25,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T&lt;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lim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1CB2BE5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(Fig. 3, pág. 3)</w:t>
      </w:r>
    </w:p>
    <w:p w14:paraId="0A5FB8BA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transforma a resiliência de um conceito puramente elétrico em um conceito </w:t>
      </w:r>
      <w:proofErr w:type="spellStart"/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socio-técnico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(engenharia + conforto humano).</w:t>
      </w:r>
    </w:p>
    <w:p w14:paraId="153E6475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044588">
          <v:rect id="_x0000_i1028" style="width:0;height:1.5pt" o:hralign="center" o:hrstd="t" o:hr="t" fillcolor="#a0a0a0" stroked="f"/>
        </w:pict>
      </w:r>
    </w:p>
    <w:p w14:paraId="15A0886A" w14:textId="77777777" w:rsidR="001F5B49" w:rsidRPr="001F5B49" w:rsidRDefault="001F5B49" w:rsidP="001F5B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2.3 Índice de resiliência baseado em desempenho temporal</w:t>
      </w:r>
    </w:p>
    <w:p w14:paraId="4A9E0EEB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Define a resiliência como a integral temporal:</w:t>
      </w:r>
    </w:p>
    <w:p w14:paraId="2CAF20FE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heat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-Q(t)]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5917F06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(Sec. V, 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7)</w:t>
      </w:r>
    </w:p>
    <w:p w14:paraId="49C2DF59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53FF2ED3" w14:textId="77777777" w:rsidR="001F5B49" w:rsidRPr="001F5B49" w:rsidRDefault="001F5B49" w:rsidP="001F5B4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quanto maior a perda acumulada de desempenho,</w:t>
      </w:r>
    </w:p>
    <w:p w14:paraId="7FB43827" w14:textId="77777777" w:rsidR="001F5B49" w:rsidRPr="001F5B49" w:rsidRDefault="001F5B49" w:rsidP="001F5B4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o índice,</w:t>
      </w:r>
    </w:p>
    <w:p w14:paraId="3FDB38C3" w14:textId="77777777" w:rsidR="001F5B49" w:rsidRPr="001F5B49" w:rsidRDefault="001F5B49" w:rsidP="001F5B4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a resiliência.</w:t>
      </w:r>
    </w:p>
    <w:p w14:paraId="581D6FC6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conceito é plenamente compatível com o paradigma clássico de 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Cimellaro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55DE16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EC3EFB">
          <v:rect id="_x0000_i1029" style="width:0;height:1.5pt" o:hralign="center" o:hrstd="t" o:hr="t" fillcolor="#a0a0a0" stroked="f"/>
        </w:pict>
      </w:r>
    </w:p>
    <w:p w14:paraId="0535E60F" w14:textId="77777777" w:rsidR="001F5B49" w:rsidRPr="001F5B49" w:rsidRDefault="001F5B49" w:rsidP="001F5B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2.4 Resultados experimentais claros</w:t>
      </w:r>
    </w:p>
    <w:p w14:paraId="7FC78EDC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teste:</w:t>
      </w:r>
    </w:p>
    <w:p w14:paraId="25C07DB8" w14:textId="77777777" w:rsidR="001F5B49" w:rsidRPr="001F5B49" w:rsidRDefault="001F5B49" w:rsidP="001F5B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elétrica de 9 nós,</w:t>
      </w:r>
    </w:p>
    <w:p w14:paraId="64A3AF9E" w14:textId="77777777" w:rsidR="001F5B49" w:rsidRPr="001F5B49" w:rsidRDefault="001F5B49" w:rsidP="001F5B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térmica de 6 nós,</w:t>
      </w:r>
    </w:p>
    <w:p w14:paraId="76952DF1" w14:textId="77777777" w:rsidR="001F5B49" w:rsidRPr="001F5B49" w:rsidRDefault="001F5B49" w:rsidP="001F5B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edifícios residenciais e hospitalares (H4, H5, H6).</w:t>
      </w:r>
    </w:p>
    <w:p w14:paraId="541065D2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comparadas duas situações:</w:t>
      </w:r>
    </w:p>
    <w:p w14:paraId="141EF917" w14:textId="77777777" w:rsidR="001F5B49" w:rsidRPr="001F5B49" w:rsidRDefault="001F5B49" w:rsidP="001F5B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Opção 1: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sem considerar perfis de utilizadores;</w:t>
      </w:r>
    </w:p>
    <w:p w14:paraId="0346ABFE" w14:textId="77777777" w:rsidR="001F5B49" w:rsidRPr="001F5B49" w:rsidRDefault="001F5B49" w:rsidP="001F5B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Opção 2: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conforto térmico diferenciado.</w:t>
      </w:r>
    </w:p>
    <w:p w14:paraId="4940F16F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Tabelas II, III e IV (páginas 4–5) mostram aumentos de até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42%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índices de resiliência quando o conforto humano é considerado, o que prova que métodos clássicos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subestimam o impacto real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desastre.</w:t>
      </w:r>
    </w:p>
    <w:p w14:paraId="5B7B1813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391573">
          <v:rect id="_x0000_i1030" style="width:0;height:1.5pt" o:hralign="center" o:hrstd="t" o:hr="t" fillcolor="#a0a0a0" stroked="f"/>
        </w:pict>
      </w:r>
    </w:p>
    <w:p w14:paraId="1C577F33" w14:textId="77777777" w:rsidR="001F5B49" w:rsidRPr="001F5B49" w:rsidRDefault="001F5B49" w:rsidP="001F5B4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3) Limitações críticas para a sua tese</w:t>
      </w:r>
    </w:p>
    <w:p w14:paraId="63B78963" w14:textId="77777777" w:rsidR="001F5B49" w:rsidRPr="001F5B49" w:rsidRDefault="001F5B49" w:rsidP="001F5B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sistema de transmissão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estudo trabalha com redes regionais integradas (distribuição + térmica), não com linhas de transmissão em larga escala.</w:t>
      </w:r>
    </w:p>
    <w:p w14:paraId="131E8E35" w14:textId="77777777" w:rsidR="001F5B49" w:rsidRPr="001F5B49" w:rsidRDefault="001F5B49" w:rsidP="001F5B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estrutural das LT é simplificado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usar forças de gelo/vento, não modela:</w:t>
      </w:r>
    </w:p>
    <w:p w14:paraId="164248AB" w14:textId="77777777" w:rsidR="001F5B49" w:rsidRPr="001F5B49" w:rsidRDefault="001F5B49" w:rsidP="001F5B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07EA918E" w14:textId="77777777" w:rsidR="001F5B49" w:rsidRPr="001F5B49" w:rsidRDefault="001F5B49" w:rsidP="001F5B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fundações,</w:t>
      </w:r>
    </w:p>
    <w:p w14:paraId="4CDEA85C" w14:textId="77777777" w:rsidR="001F5B49" w:rsidRPr="001F5B49" w:rsidRDefault="001F5B49" w:rsidP="001F5B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vãos,</w:t>
      </w:r>
    </w:p>
    <w:p w14:paraId="14EDBEF8" w14:textId="77777777" w:rsidR="001F5B49" w:rsidRPr="001F5B49" w:rsidRDefault="001F5B49" w:rsidP="001F5B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colapso progressivo.</w:t>
      </w:r>
    </w:p>
    <w:p w14:paraId="7FC3F8FF" w14:textId="77777777" w:rsidR="001F5B49" w:rsidRPr="001F5B49" w:rsidRDefault="001F5B49" w:rsidP="001F5B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é </w:t>
      </w:r>
      <w:proofErr w:type="spellStart"/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majoritariamente</w:t>
      </w:r>
      <w:proofErr w:type="spellEnd"/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funcional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métrica central mede impacto em conforto térmico e carga perdida, não integridade estrutural de LT.</w:t>
      </w:r>
    </w:p>
    <w:p w14:paraId="1C3444BA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F8B6C4">
          <v:rect id="_x0000_i1031" style="width:0;height:1.5pt" o:hralign="center" o:hrstd="t" o:hr="t" fillcolor="#a0a0a0" stroked="f"/>
        </w:pict>
      </w:r>
    </w:p>
    <w:p w14:paraId="1C3D513D" w14:textId="77777777" w:rsidR="001F5B49" w:rsidRPr="001F5B49" w:rsidRDefault="001F5B49" w:rsidP="001F5B4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4350"/>
      </w:tblGrid>
      <w:tr w:rsidR="001F5B49" w:rsidRPr="001F5B49" w14:paraId="224F9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25771" w14:textId="77777777" w:rsidR="001F5B49" w:rsidRPr="001F5B49" w:rsidRDefault="001F5B49" w:rsidP="001F5B4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2C1726E" w14:textId="77777777" w:rsidR="001F5B49" w:rsidRPr="001F5B49" w:rsidRDefault="001F5B49" w:rsidP="001F5B4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F5B49" w:rsidRPr="001F5B49" w14:paraId="17171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6D8C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3D058048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 (probabilidade de falha por gelo)</w:t>
            </w:r>
          </w:p>
        </w:tc>
      </w:tr>
      <w:tr w:rsidR="001F5B49" w:rsidRPr="001F5B49" w14:paraId="6496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6A4D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572EA62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(gelo)</w:t>
            </w:r>
          </w:p>
        </w:tc>
      </w:tr>
      <w:tr w:rsidR="001F5B49" w:rsidRPr="001F5B49" w14:paraId="43EB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C883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68955507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  <w:proofErr w:type="gramEnd"/>
          </w:p>
        </w:tc>
      </w:tr>
      <w:tr w:rsidR="001F5B49" w:rsidRPr="001F5B49" w14:paraId="1F50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47BB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360CACDF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F5B49" w:rsidRPr="001F5B49" w14:paraId="5EB8F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6545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Modelação probabilística </w:t>
            </w:r>
            <w:proofErr w:type="spellStart"/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clima→falha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20725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F5B49" w:rsidRPr="001F5B49" w14:paraId="00643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C7B0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desempenho × tempo</w:t>
            </w:r>
          </w:p>
        </w:tc>
        <w:tc>
          <w:tcPr>
            <w:tcW w:w="0" w:type="auto"/>
            <w:vAlign w:val="center"/>
            <w:hideMark/>
          </w:tcPr>
          <w:p w14:paraId="34F399E8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F5B49" w:rsidRPr="001F5B49" w14:paraId="4A69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3D29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Foco humano/sistémico</w:t>
            </w:r>
          </w:p>
        </w:tc>
        <w:tc>
          <w:tcPr>
            <w:tcW w:w="0" w:type="auto"/>
            <w:vAlign w:val="center"/>
            <w:hideMark/>
          </w:tcPr>
          <w:p w14:paraId="73060E8E" w14:textId="77777777" w:rsidR="001F5B49" w:rsidRPr="001F5B49" w:rsidRDefault="001F5B49" w:rsidP="001F5B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B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F5B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Dominante</w:t>
            </w:r>
          </w:p>
        </w:tc>
      </w:tr>
    </w:tbl>
    <w:p w14:paraId="4800778A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F5B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54F6C8E4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885CCF">
          <v:rect id="_x0000_i1032" style="width:0;height:1.5pt" o:hralign="center" o:hrstd="t" o:hr="t" fillcolor="#a0a0a0" stroked="f"/>
        </w:pict>
      </w:r>
    </w:p>
    <w:p w14:paraId="1A85B1EA" w14:textId="77777777" w:rsidR="001F5B49" w:rsidRPr="001F5B49" w:rsidRDefault="001F5B49" w:rsidP="001F5B4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5) Utilidade real para a sua tese</w:t>
      </w:r>
    </w:p>
    <w:p w14:paraId="160724BE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2B19527C" w14:textId="77777777" w:rsidR="001F5B49" w:rsidRPr="001F5B49" w:rsidRDefault="001F5B49" w:rsidP="001F5B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ligação:</w:t>
      </w:r>
    </w:p>
    <w:p w14:paraId="057E2123" w14:textId="77777777" w:rsidR="001F5B49" w:rsidRPr="001F5B49" w:rsidRDefault="001F5B49" w:rsidP="001F5B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esforço físico → probabilidade de falha da linha;</w:t>
      </w:r>
    </w:p>
    <w:p w14:paraId="52C9F722" w14:textId="77777777" w:rsidR="001F5B49" w:rsidRPr="001F5B49" w:rsidRDefault="001F5B49" w:rsidP="001F5B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índices baseados em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1AAEC4" w14:textId="77777777" w:rsidR="001F5B49" w:rsidRPr="001F5B49" w:rsidRDefault="001F5B49" w:rsidP="001F5B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resiliência não é apenas elétrica, mas também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funcional real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AF5FC1" w14:textId="77777777" w:rsidR="001F5B49" w:rsidRPr="001F5B49" w:rsidRDefault="001F5B49" w:rsidP="001F5B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criação do seu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físico-operacional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F9650E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deve ser usado como:</w:t>
      </w:r>
    </w:p>
    <w:p w14:paraId="4BA679F7" w14:textId="77777777" w:rsidR="001F5B49" w:rsidRPr="001F5B49" w:rsidRDefault="001F5B49" w:rsidP="001F5B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estrutural principal de LT;</w:t>
      </w:r>
    </w:p>
    <w:p w14:paraId="4CA1D531" w14:textId="77777777" w:rsidR="001F5B49" w:rsidRPr="001F5B49" w:rsidRDefault="001F5B49" w:rsidP="001F5B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 de fragilidade mecânica realista.</w:t>
      </w:r>
    </w:p>
    <w:p w14:paraId="777C982E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5D68B6">
          <v:rect id="_x0000_i1033" style="width:0;height:1.5pt" o:hralign="center" o:hrstd="t" o:hr="t" fillcolor="#a0a0a0" stroked="f"/>
        </w:pict>
      </w:r>
    </w:p>
    <w:p w14:paraId="01E725AF" w14:textId="77777777" w:rsidR="001F5B49" w:rsidRPr="001F5B49" w:rsidRDefault="001F5B49" w:rsidP="001F5B4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lastRenderedPageBreak/>
        <w:t>6) Decisão final</w:t>
      </w:r>
    </w:p>
    <w:p w14:paraId="1B9D5F8D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F6767CF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artigo metodologicamente forte na integração:</w:t>
      </w:r>
    </w:p>
    <w:p w14:paraId="3D065AE6" w14:textId="77777777" w:rsidR="001F5B49" w:rsidRPr="001F5B49" w:rsidRDefault="001F5B49" w:rsidP="001F5B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extremo,</w:t>
      </w:r>
    </w:p>
    <w:p w14:paraId="37D9F635" w14:textId="77777777" w:rsidR="001F5B49" w:rsidRPr="001F5B49" w:rsidRDefault="001F5B49" w:rsidP="001F5B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falha,</w:t>
      </w:r>
    </w:p>
    <w:p w14:paraId="3FC72220" w14:textId="77777777" w:rsidR="001F5B49" w:rsidRPr="001F5B49" w:rsidRDefault="001F5B49" w:rsidP="001F5B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temporal,</w:t>
      </w:r>
    </w:p>
    <w:p w14:paraId="5574FB6B" w14:textId="77777777" w:rsidR="001F5B49" w:rsidRPr="001F5B49" w:rsidRDefault="001F5B49" w:rsidP="001F5B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funcional real.</w:t>
      </w:r>
    </w:p>
    <w:p w14:paraId="03DE10E4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não sendo de transmissão pura, é um dos poucos que liga:</w:t>
      </w:r>
    </w:p>
    <w:p w14:paraId="793AA635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físico → falha probabilística → índice de resiliência contínuo no tempo.</w:t>
      </w:r>
    </w:p>
    <w:p w14:paraId="5A0745F9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86DD2B">
          <v:rect id="_x0000_i1034" style="width:0;height:1.5pt" o:hralign="center" o:hrstd="t" o:hr="t" fillcolor="#a0a0a0" stroked="f"/>
        </w:pict>
      </w:r>
    </w:p>
    <w:p w14:paraId="64145213" w14:textId="77777777" w:rsidR="001F5B49" w:rsidRPr="001F5B49" w:rsidRDefault="001F5B49" w:rsidP="001F5B4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7) Classificação resumida (para a tabela final)</w:t>
      </w:r>
    </w:p>
    <w:p w14:paraId="7A9D7CF7" w14:textId="77777777" w:rsidR="001F5B49" w:rsidRPr="001F5B49" w:rsidRDefault="001F5B49" w:rsidP="001F5B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6CFF650" w14:textId="77777777" w:rsidR="001F5B49" w:rsidRPr="001F5B49" w:rsidRDefault="001F5B49" w:rsidP="001F5B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elétrico-térmicos integrados sob gelo, com avaliação baseada em conforto térmico do utilizador</w:t>
      </w:r>
    </w:p>
    <w:p w14:paraId="732901CC" w14:textId="77777777" w:rsidR="001F5B49" w:rsidRPr="001F5B49" w:rsidRDefault="001F5B49" w:rsidP="001F5B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0736EBCB" w14:textId="77777777" w:rsidR="001F5B49" w:rsidRPr="001F5B49" w:rsidRDefault="001F5B49" w:rsidP="001F5B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adotada; Resiliência dos sistemas elétricos; Contextualização</w:t>
      </w:r>
    </w:p>
    <w:p w14:paraId="610087D0" w14:textId="77777777" w:rsidR="001F5B49" w:rsidRPr="001F5B49" w:rsidRDefault="001F5B49" w:rsidP="001F5B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 6,5 / 10</w:t>
      </w:r>
    </w:p>
    <w:p w14:paraId="6C6711D3" w14:textId="77777777" w:rsidR="001F5B49" w:rsidRPr="001F5B49" w:rsidRDefault="001F5B49" w:rsidP="001F5B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DF864C">
          <v:rect id="_x0000_i1035" style="width:0;height:1.5pt" o:hralign="center" o:hrstd="t" o:hr="t" fillcolor="#a0a0a0" stroked="f"/>
        </w:pict>
      </w:r>
    </w:p>
    <w:p w14:paraId="4923AEA2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8EF54BD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não é sobre linhas de transmissão no sentido estrutural clássico, mas é um </w:t>
      </w:r>
      <w:r w:rsidRPr="001F5B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excelente modelo de integração entre clima extremo, falha probabilística e índice temporal de resiliência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fortalece a base científica do seu trabalho ao mostrar que:</w:t>
      </w:r>
    </w:p>
    <w:p w14:paraId="1092D957" w14:textId="77777777" w:rsidR="001F5B49" w:rsidRPr="001F5B49" w:rsidRDefault="001F5B49" w:rsidP="001F5B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não é apenas sobreviver tecnicamente,</w:t>
      </w:r>
      <w:r w:rsidRPr="001F5B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minimizar o impacto real no funcionamento e na sociedade.</w:t>
      </w:r>
    </w:p>
    <w:p w14:paraId="54EBD910" w14:textId="77777777" w:rsidR="000A23A1" w:rsidRPr="001F5B49" w:rsidRDefault="000A23A1"/>
    <w:sectPr w:rsidR="000A23A1" w:rsidRPr="001F5B4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70D9"/>
    <w:multiLevelType w:val="multilevel"/>
    <w:tmpl w:val="0726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30026"/>
    <w:multiLevelType w:val="multilevel"/>
    <w:tmpl w:val="ACA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50897"/>
    <w:multiLevelType w:val="multilevel"/>
    <w:tmpl w:val="571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6513F"/>
    <w:multiLevelType w:val="multilevel"/>
    <w:tmpl w:val="379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81A0F"/>
    <w:multiLevelType w:val="multilevel"/>
    <w:tmpl w:val="DAA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D5833"/>
    <w:multiLevelType w:val="multilevel"/>
    <w:tmpl w:val="CBF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47FAF"/>
    <w:multiLevelType w:val="multilevel"/>
    <w:tmpl w:val="5EA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942B0"/>
    <w:multiLevelType w:val="multilevel"/>
    <w:tmpl w:val="45B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62093"/>
    <w:multiLevelType w:val="multilevel"/>
    <w:tmpl w:val="A8E0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D6B10"/>
    <w:multiLevelType w:val="multilevel"/>
    <w:tmpl w:val="3EC6A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922AB0"/>
    <w:multiLevelType w:val="multilevel"/>
    <w:tmpl w:val="B6D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C30D0"/>
    <w:multiLevelType w:val="multilevel"/>
    <w:tmpl w:val="D6F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14B70"/>
    <w:multiLevelType w:val="multilevel"/>
    <w:tmpl w:val="AE3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530678">
    <w:abstractNumId w:val="7"/>
  </w:num>
  <w:num w:numId="2" w16cid:durableId="1368603852">
    <w:abstractNumId w:val="2"/>
  </w:num>
  <w:num w:numId="3" w16cid:durableId="1276673127">
    <w:abstractNumId w:val="6"/>
  </w:num>
  <w:num w:numId="4" w16cid:durableId="356320340">
    <w:abstractNumId w:val="10"/>
  </w:num>
  <w:num w:numId="5" w16cid:durableId="585960527">
    <w:abstractNumId w:val="3"/>
  </w:num>
  <w:num w:numId="6" w16cid:durableId="725955140">
    <w:abstractNumId w:val="12"/>
  </w:num>
  <w:num w:numId="7" w16cid:durableId="1924217180">
    <w:abstractNumId w:val="0"/>
  </w:num>
  <w:num w:numId="8" w16cid:durableId="1363628566">
    <w:abstractNumId w:val="4"/>
  </w:num>
  <w:num w:numId="9" w16cid:durableId="783428664">
    <w:abstractNumId w:val="9"/>
  </w:num>
  <w:num w:numId="10" w16cid:durableId="687755261">
    <w:abstractNumId w:val="11"/>
  </w:num>
  <w:num w:numId="11" w16cid:durableId="1014454153">
    <w:abstractNumId w:val="8"/>
  </w:num>
  <w:num w:numId="12" w16cid:durableId="1761490961">
    <w:abstractNumId w:val="5"/>
  </w:num>
  <w:num w:numId="13" w16cid:durableId="19793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A1"/>
    <w:rsid w:val="000131F2"/>
    <w:rsid w:val="00050A60"/>
    <w:rsid w:val="0007293B"/>
    <w:rsid w:val="0008424C"/>
    <w:rsid w:val="00096FFB"/>
    <w:rsid w:val="000A23A1"/>
    <w:rsid w:val="000C5A52"/>
    <w:rsid w:val="000C625D"/>
    <w:rsid w:val="000D45BD"/>
    <w:rsid w:val="00172112"/>
    <w:rsid w:val="00172264"/>
    <w:rsid w:val="00196796"/>
    <w:rsid w:val="001F4610"/>
    <w:rsid w:val="001F5B49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836CB"/>
  <w15:chartTrackingRefBased/>
  <w15:docId w15:val="{A6DDD10D-359F-4816-B0F6-C10A5871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A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A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A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A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A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A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A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A23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B4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F5B49"/>
    <w:rPr>
      <w:b/>
      <w:bCs/>
    </w:rPr>
  </w:style>
  <w:style w:type="character" w:styleId="Emphasis">
    <w:name w:val="Emphasis"/>
    <w:basedOn w:val="DefaultParagraphFont"/>
    <w:uiPriority w:val="20"/>
    <w:qFormat/>
    <w:rsid w:val="001F5B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870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2026-01-12T20:26:00Z</dcterms:created>
  <dcterms:modified xsi:type="dcterms:W3CDTF">2026-01-12T20:27:00Z</dcterms:modified>
</cp:coreProperties>
</file>