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664BD" w14:textId="742A17DA" w:rsidR="00AC5231" w:rsidRDefault="00215293">
      <w:pPr>
        <w:rPr>
          <w:lang w:val="en-US"/>
        </w:rPr>
      </w:pPr>
      <w:r w:rsidRPr="00215293">
        <w:rPr>
          <w:lang w:val="en-US"/>
        </w:rPr>
        <w:t>2025 Resiliency of electric power distribution networks-a review-Springer</w:t>
      </w:r>
    </w:p>
    <w:p w14:paraId="5A862FAF" w14:textId="77777777" w:rsidR="00215293" w:rsidRDefault="00215293">
      <w:pPr>
        <w:rPr>
          <w:lang w:val="en-US"/>
        </w:rPr>
      </w:pPr>
    </w:p>
    <w:p w14:paraId="25E4DA59" w14:textId="77777777" w:rsidR="00FB1055" w:rsidRPr="00FB1055" w:rsidRDefault="00FB1055" w:rsidP="00FB1055">
      <w:pPr>
        <w:spacing w:before="100" w:beforeAutospacing="1" w:after="100" w:afterAutospacing="1"/>
        <w:outlineLvl w:val="1"/>
        <w:rPr>
          <w:rFonts w:eastAsia="Times New Roman" w:cs="Times New Roman"/>
          <w:b/>
          <w:bCs/>
          <w:kern w:val="0"/>
          <w:sz w:val="36"/>
          <w:szCs w:val="36"/>
          <w:lang w:val="en-US" w:eastAsia="pt-PT"/>
          <w14:ligatures w14:val="none"/>
        </w:rPr>
      </w:pPr>
      <w:r w:rsidRPr="00FB1055">
        <w:rPr>
          <w:rFonts w:eastAsia="Times New Roman" w:cs="Times New Roman"/>
          <w:b/>
          <w:bCs/>
          <w:kern w:val="0"/>
          <w:sz w:val="36"/>
          <w:szCs w:val="36"/>
          <w:lang w:val="en-US" w:eastAsia="pt-PT"/>
          <w14:ligatures w14:val="none"/>
        </w:rPr>
        <w:t>Artigo (2025 / Springer)</w:t>
      </w:r>
    </w:p>
    <w:p w14:paraId="57994339" w14:textId="77777777" w:rsidR="00FB1055" w:rsidRPr="00FB1055" w:rsidRDefault="00FB1055" w:rsidP="00FB1055">
      <w:pPr>
        <w:spacing w:before="100" w:beforeAutospacing="1" w:after="100" w:afterAutospacing="1"/>
        <w:rPr>
          <w:rFonts w:eastAsia="Times New Roman" w:cs="Times New Roman"/>
          <w:kern w:val="0"/>
          <w:sz w:val="24"/>
          <w:szCs w:val="24"/>
          <w:lang w:val="en-US" w:eastAsia="pt-PT"/>
          <w14:ligatures w14:val="none"/>
        </w:rPr>
      </w:pPr>
      <w:r w:rsidRPr="00FB1055">
        <w:rPr>
          <w:rFonts w:eastAsia="Times New Roman" w:cs="Times New Roman"/>
          <w:b/>
          <w:bCs/>
          <w:kern w:val="0"/>
          <w:sz w:val="24"/>
          <w:szCs w:val="24"/>
          <w:lang w:val="en-US" w:eastAsia="pt-PT"/>
          <w14:ligatures w14:val="none"/>
        </w:rPr>
        <w:t>Título:</w:t>
      </w:r>
      <w:r w:rsidRPr="00FB1055">
        <w:rPr>
          <w:rFonts w:eastAsia="Times New Roman" w:cs="Times New Roman"/>
          <w:kern w:val="0"/>
          <w:sz w:val="24"/>
          <w:szCs w:val="24"/>
          <w:lang w:val="en-US" w:eastAsia="pt-PT"/>
          <w14:ligatures w14:val="none"/>
        </w:rPr>
        <w:t xml:space="preserve"> </w:t>
      </w:r>
      <w:r w:rsidRPr="00FB1055">
        <w:rPr>
          <w:rFonts w:eastAsia="Times New Roman" w:cs="Times New Roman"/>
          <w:i/>
          <w:iCs/>
          <w:kern w:val="0"/>
          <w:sz w:val="24"/>
          <w:szCs w:val="24"/>
          <w:lang w:val="en-US" w:eastAsia="pt-PT"/>
          <w14:ligatures w14:val="none"/>
        </w:rPr>
        <w:t>Resiliency of electric power distribution networks: a review</w:t>
      </w:r>
      <w:r w:rsidRPr="00FB1055">
        <w:rPr>
          <w:rFonts w:eastAsia="Times New Roman" w:cs="Times New Roman"/>
          <w:kern w:val="0"/>
          <w:sz w:val="24"/>
          <w:szCs w:val="24"/>
          <w:lang w:val="en-US" w:eastAsia="pt-PT"/>
          <w14:ligatures w14:val="none"/>
        </w:rPr>
        <w:br/>
      </w:r>
      <w:r w:rsidRPr="00FB1055">
        <w:rPr>
          <w:rFonts w:eastAsia="Times New Roman" w:cs="Times New Roman"/>
          <w:b/>
          <w:bCs/>
          <w:kern w:val="0"/>
          <w:sz w:val="24"/>
          <w:szCs w:val="24"/>
          <w:lang w:val="en-US" w:eastAsia="pt-PT"/>
          <w14:ligatures w14:val="none"/>
        </w:rPr>
        <w:t>Autores:</w:t>
      </w:r>
      <w:r w:rsidRPr="00FB1055">
        <w:rPr>
          <w:rFonts w:eastAsia="Times New Roman" w:cs="Times New Roman"/>
          <w:kern w:val="0"/>
          <w:sz w:val="24"/>
          <w:szCs w:val="24"/>
          <w:lang w:val="en-US" w:eastAsia="pt-PT"/>
          <w14:ligatures w14:val="none"/>
        </w:rPr>
        <w:t xml:space="preserve"> Mahdi Rouholamini; Caisheng Wang; Sharaf Magableh; Xuesong Wang</w:t>
      </w:r>
      <w:r w:rsidRPr="00FB1055">
        <w:rPr>
          <w:rFonts w:eastAsia="Times New Roman" w:cs="Times New Roman"/>
          <w:kern w:val="0"/>
          <w:sz w:val="24"/>
          <w:szCs w:val="24"/>
          <w:lang w:val="en-US" w:eastAsia="pt-PT"/>
          <w14:ligatures w14:val="none"/>
        </w:rPr>
        <w:br/>
      </w:r>
      <w:r w:rsidRPr="00FB1055">
        <w:rPr>
          <w:rFonts w:eastAsia="Times New Roman" w:cs="Times New Roman"/>
          <w:b/>
          <w:bCs/>
          <w:kern w:val="0"/>
          <w:sz w:val="24"/>
          <w:szCs w:val="24"/>
          <w:lang w:val="en-US" w:eastAsia="pt-PT"/>
          <w14:ligatures w14:val="none"/>
        </w:rPr>
        <w:t>Fonte:</w:t>
      </w:r>
      <w:r w:rsidRPr="00FB1055">
        <w:rPr>
          <w:rFonts w:eastAsia="Times New Roman" w:cs="Times New Roman"/>
          <w:kern w:val="0"/>
          <w:sz w:val="24"/>
          <w:szCs w:val="24"/>
          <w:lang w:val="en-US" w:eastAsia="pt-PT"/>
          <w14:ligatures w14:val="none"/>
        </w:rPr>
        <w:t xml:space="preserve"> </w:t>
      </w:r>
      <w:r w:rsidRPr="00FB1055">
        <w:rPr>
          <w:rFonts w:eastAsia="Times New Roman" w:cs="Times New Roman"/>
          <w:i/>
          <w:iCs/>
          <w:kern w:val="0"/>
          <w:sz w:val="24"/>
          <w:szCs w:val="24"/>
          <w:lang w:val="en-US" w:eastAsia="pt-PT"/>
          <w14:ligatures w14:val="none"/>
        </w:rPr>
        <w:t>Journal of Infrastructure Preservation and Resilience</w:t>
      </w:r>
      <w:r w:rsidRPr="00FB1055">
        <w:rPr>
          <w:rFonts w:eastAsia="Times New Roman" w:cs="Times New Roman"/>
          <w:kern w:val="0"/>
          <w:sz w:val="24"/>
          <w:szCs w:val="24"/>
          <w:lang w:val="en-US" w:eastAsia="pt-PT"/>
          <w14:ligatures w14:val="none"/>
        </w:rPr>
        <w:t>, vol. 6, art. 39, 2025</w:t>
      </w:r>
      <w:r w:rsidRPr="00FB1055">
        <w:rPr>
          <w:rFonts w:eastAsia="Times New Roman" w:cs="Times New Roman"/>
          <w:kern w:val="0"/>
          <w:sz w:val="24"/>
          <w:szCs w:val="24"/>
          <w:lang w:val="en-US" w:eastAsia="pt-PT"/>
          <w14:ligatures w14:val="none"/>
        </w:rPr>
        <w:br/>
      </w:r>
      <w:r w:rsidRPr="00FB1055">
        <w:rPr>
          <w:rFonts w:eastAsia="Times New Roman" w:cs="Times New Roman"/>
          <w:b/>
          <w:bCs/>
          <w:kern w:val="0"/>
          <w:sz w:val="24"/>
          <w:szCs w:val="24"/>
          <w:lang w:val="en-US" w:eastAsia="pt-PT"/>
          <w14:ligatures w14:val="none"/>
        </w:rPr>
        <w:t>DOI:</w:t>
      </w:r>
      <w:r w:rsidRPr="00FB1055">
        <w:rPr>
          <w:rFonts w:eastAsia="Times New Roman" w:cs="Times New Roman"/>
          <w:kern w:val="0"/>
          <w:sz w:val="24"/>
          <w:szCs w:val="24"/>
          <w:lang w:val="en-US" w:eastAsia="pt-PT"/>
          <w14:ligatures w14:val="none"/>
        </w:rPr>
        <w:t xml:space="preserve"> 10.1186/s43065-025-00154-y </w:t>
      </w:r>
    </w:p>
    <w:p w14:paraId="2DB4D912" w14:textId="77777777" w:rsidR="00FB1055" w:rsidRPr="00FB1055" w:rsidRDefault="00FB1055" w:rsidP="00FB1055">
      <w:p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2025 Resiliency of electric pow…</w:t>
      </w:r>
    </w:p>
    <w:p w14:paraId="0DF84895" w14:textId="77777777" w:rsidR="00FB1055" w:rsidRPr="00FB1055" w:rsidRDefault="00FB1055" w:rsidP="00FB1055">
      <w:pPr>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pict w14:anchorId="4D0BD60E">
          <v:rect id="_x0000_i1025" style="width:0;height:1.5pt" o:hralign="center" o:hrstd="t" o:hr="t" fillcolor="#a0a0a0" stroked="f"/>
        </w:pict>
      </w:r>
    </w:p>
    <w:p w14:paraId="090522B8" w14:textId="77777777" w:rsidR="00FB1055" w:rsidRPr="00FB1055" w:rsidRDefault="00FB1055" w:rsidP="00FB1055">
      <w:pPr>
        <w:spacing w:before="100" w:beforeAutospacing="1" w:after="100" w:afterAutospacing="1"/>
        <w:outlineLvl w:val="0"/>
        <w:rPr>
          <w:rFonts w:eastAsia="Times New Roman" w:cs="Times New Roman"/>
          <w:b/>
          <w:bCs/>
          <w:kern w:val="36"/>
          <w:sz w:val="48"/>
          <w:szCs w:val="48"/>
          <w:lang w:eastAsia="pt-PT"/>
          <w14:ligatures w14:val="none"/>
        </w:rPr>
      </w:pPr>
      <w:r w:rsidRPr="00FB1055">
        <w:rPr>
          <w:rFonts w:eastAsia="Times New Roman" w:cs="Times New Roman"/>
          <w:b/>
          <w:bCs/>
          <w:kern w:val="36"/>
          <w:sz w:val="48"/>
          <w:szCs w:val="48"/>
          <w:lang w:eastAsia="pt-PT"/>
          <w14:ligatures w14:val="none"/>
        </w:rPr>
        <w:t>1) Foco real do artigo</w:t>
      </w:r>
    </w:p>
    <w:p w14:paraId="2511B53A" w14:textId="77777777" w:rsidR="00FB1055" w:rsidRPr="00FB1055" w:rsidRDefault="00FB1055" w:rsidP="00FB1055">
      <w:p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 xml:space="preserve">O artigo é uma </w:t>
      </w:r>
      <w:r w:rsidRPr="00FB1055">
        <w:rPr>
          <w:rFonts w:eastAsia="Times New Roman" w:cs="Times New Roman"/>
          <w:b/>
          <w:bCs/>
          <w:kern w:val="0"/>
          <w:sz w:val="24"/>
          <w:szCs w:val="24"/>
          <w:lang w:eastAsia="pt-PT"/>
          <w14:ligatures w14:val="none"/>
        </w:rPr>
        <w:t>revisão sistemática</w:t>
      </w:r>
      <w:r w:rsidRPr="00FB1055">
        <w:rPr>
          <w:rFonts w:eastAsia="Times New Roman" w:cs="Times New Roman"/>
          <w:kern w:val="0"/>
          <w:sz w:val="24"/>
          <w:szCs w:val="24"/>
          <w:lang w:eastAsia="pt-PT"/>
          <w14:ligatures w14:val="none"/>
        </w:rPr>
        <w:t xml:space="preserve"> do estado da arte sobre </w:t>
      </w:r>
      <w:r w:rsidRPr="00FB1055">
        <w:rPr>
          <w:rFonts w:eastAsia="Times New Roman" w:cs="Times New Roman"/>
          <w:b/>
          <w:bCs/>
          <w:kern w:val="0"/>
          <w:sz w:val="24"/>
          <w:szCs w:val="24"/>
          <w:lang w:eastAsia="pt-PT"/>
          <w14:ligatures w14:val="none"/>
        </w:rPr>
        <w:t>resiliência de redes de distribuição elétrica</w:t>
      </w:r>
      <w:r w:rsidRPr="00FB1055">
        <w:rPr>
          <w:rFonts w:eastAsia="Times New Roman" w:cs="Times New Roman"/>
          <w:kern w:val="0"/>
          <w:sz w:val="24"/>
          <w:szCs w:val="24"/>
          <w:lang w:eastAsia="pt-PT"/>
          <w14:ligatures w14:val="none"/>
        </w:rPr>
        <w:t>, com ênfase em:</w:t>
      </w:r>
    </w:p>
    <w:p w14:paraId="33623761" w14:textId="77777777" w:rsidR="00FB1055" w:rsidRPr="00FB1055" w:rsidRDefault="00FB1055" w:rsidP="00FB1055">
      <w:pPr>
        <w:numPr>
          <w:ilvl w:val="0"/>
          <w:numId w:val="1"/>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 xml:space="preserve">distinção conceitual entre </w:t>
      </w:r>
      <w:r w:rsidRPr="00FB1055">
        <w:rPr>
          <w:rFonts w:eastAsia="Times New Roman" w:cs="Times New Roman"/>
          <w:i/>
          <w:iCs/>
          <w:kern w:val="0"/>
          <w:sz w:val="24"/>
          <w:szCs w:val="24"/>
          <w:lang w:eastAsia="pt-PT"/>
          <w14:ligatures w14:val="none"/>
        </w:rPr>
        <w:t>reliability</w:t>
      </w:r>
      <w:r w:rsidRPr="00FB1055">
        <w:rPr>
          <w:rFonts w:eastAsia="Times New Roman" w:cs="Times New Roman"/>
          <w:kern w:val="0"/>
          <w:sz w:val="24"/>
          <w:szCs w:val="24"/>
          <w:lang w:eastAsia="pt-PT"/>
          <w14:ligatures w14:val="none"/>
        </w:rPr>
        <w:t xml:space="preserve"> e </w:t>
      </w:r>
      <w:r w:rsidRPr="00FB1055">
        <w:rPr>
          <w:rFonts w:eastAsia="Times New Roman" w:cs="Times New Roman"/>
          <w:i/>
          <w:iCs/>
          <w:kern w:val="0"/>
          <w:sz w:val="24"/>
          <w:szCs w:val="24"/>
          <w:lang w:eastAsia="pt-PT"/>
          <w14:ligatures w14:val="none"/>
        </w:rPr>
        <w:t>resiliency</w:t>
      </w:r>
      <w:r w:rsidRPr="00FB1055">
        <w:rPr>
          <w:rFonts w:eastAsia="Times New Roman" w:cs="Times New Roman"/>
          <w:kern w:val="0"/>
          <w:sz w:val="24"/>
          <w:szCs w:val="24"/>
          <w:lang w:eastAsia="pt-PT"/>
          <w14:ligatures w14:val="none"/>
        </w:rPr>
        <w:t>;</w:t>
      </w:r>
    </w:p>
    <w:p w14:paraId="59F35EC0" w14:textId="77777777" w:rsidR="00FB1055" w:rsidRPr="00FB1055" w:rsidRDefault="00FB1055" w:rsidP="00FB1055">
      <w:pPr>
        <w:numPr>
          <w:ilvl w:val="0"/>
          <w:numId w:val="1"/>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métricas de resiliência baseadas em desempenho no tempo;</w:t>
      </w:r>
    </w:p>
    <w:p w14:paraId="6886D5C5" w14:textId="77777777" w:rsidR="00FB1055" w:rsidRPr="00FB1055" w:rsidRDefault="00FB1055" w:rsidP="00FB1055">
      <w:pPr>
        <w:numPr>
          <w:ilvl w:val="0"/>
          <w:numId w:val="1"/>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impactos de eventos extremos (especialmente vento, furacões e tempestades severas);</w:t>
      </w:r>
    </w:p>
    <w:p w14:paraId="17C3E798" w14:textId="77777777" w:rsidR="00FB1055" w:rsidRPr="00FB1055" w:rsidRDefault="00FB1055" w:rsidP="00FB1055">
      <w:pPr>
        <w:numPr>
          <w:ilvl w:val="0"/>
          <w:numId w:val="1"/>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estratégias de reforço (hardening), microgrids, DERs, reconfiguração topológica;</w:t>
      </w:r>
    </w:p>
    <w:p w14:paraId="519883D1" w14:textId="77777777" w:rsidR="00FB1055" w:rsidRPr="00FB1055" w:rsidRDefault="00FB1055" w:rsidP="00FB1055">
      <w:pPr>
        <w:numPr>
          <w:ilvl w:val="0"/>
          <w:numId w:val="1"/>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métodos de otimização (MILP, estocástico, robusto);</w:t>
      </w:r>
    </w:p>
    <w:p w14:paraId="6305BB58" w14:textId="77777777" w:rsidR="00FB1055" w:rsidRPr="00FB1055" w:rsidRDefault="00FB1055" w:rsidP="00FB1055">
      <w:pPr>
        <w:numPr>
          <w:ilvl w:val="0"/>
          <w:numId w:val="1"/>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abordagens modernas baseadas em ML, RL e LLMs.</w:t>
      </w:r>
    </w:p>
    <w:p w14:paraId="6DF117AD" w14:textId="77777777" w:rsidR="00FB1055" w:rsidRPr="00FB1055" w:rsidRDefault="00FB1055" w:rsidP="00FB1055">
      <w:pPr>
        <w:spacing w:before="100" w:beforeAutospacing="1" w:after="100" w:afterAutospacing="1"/>
        <w:rPr>
          <w:rFonts w:eastAsia="Times New Roman" w:cs="Times New Roman"/>
          <w:kern w:val="0"/>
          <w:sz w:val="24"/>
          <w:szCs w:val="24"/>
          <w:lang w:eastAsia="pt-PT"/>
          <w14:ligatures w14:val="none"/>
        </w:rPr>
      </w:pPr>
      <w:r w:rsidRPr="00FB1055">
        <w:rPr>
          <w:rFonts w:ascii="Segoe UI Symbol" w:eastAsia="Times New Roman" w:hAnsi="Segoe UI Symbol" w:cs="Segoe UI Symbol"/>
          <w:kern w:val="0"/>
          <w:sz w:val="24"/>
          <w:szCs w:val="24"/>
          <w:lang w:eastAsia="pt-PT"/>
          <w14:ligatures w14:val="none"/>
        </w:rPr>
        <w:t>➡</w:t>
      </w:r>
      <w:r w:rsidRPr="00FB1055">
        <w:rPr>
          <w:rFonts w:eastAsia="Times New Roman" w:cs="Times New Roman"/>
          <w:kern w:val="0"/>
          <w:sz w:val="24"/>
          <w:szCs w:val="24"/>
          <w:lang w:eastAsia="pt-PT"/>
          <w14:ligatures w14:val="none"/>
        </w:rPr>
        <w:t xml:space="preserve"> O foco real é </w:t>
      </w:r>
      <w:r w:rsidRPr="00FB1055">
        <w:rPr>
          <w:rFonts w:eastAsia="Times New Roman" w:cs="Times New Roman"/>
          <w:b/>
          <w:bCs/>
          <w:kern w:val="0"/>
          <w:sz w:val="24"/>
          <w:szCs w:val="24"/>
          <w:lang w:eastAsia="pt-PT"/>
          <w14:ligatures w14:val="none"/>
        </w:rPr>
        <w:t>resiliência de sistemas de distribuição</w:t>
      </w:r>
      <w:r w:rsidRPr="00FB1055">
        <w:rPr>
          <w:rFonts w:eastAsia="Times New Roman" w:cs="Times New Roman"/>
          <w:kern w:val="0"/>
          <w:sz w:val="24"/>
          <w:szCs w:val="24"/>
          <w:lang w:eastAsia="pt-PT"/>
          <w14:ligatures w14:val="none"/>
        </w:rPr>
        <w:t>, em nível metodológico e conceitual.</w:t>
      </w:r>
      <w:r w:rsidRPr="00FB1055">
        <w:rPr>
          <w:rFonts w:eastAsia="Times New Roman" w:cs="Times New Roman"/>
          <w:kern w:val="0"/>
          <w:sz w:val="24"/>
          <w:szCs w:val="24"/>
          <w:lang w:eastAsia="pt-PT"/>
          <w14:ligatures w14:val="none"/>
        </w:rPr>
        <w:br/>
        <w:t>Não há modelagem física nem estrutural de linhas de transmissão.</w:t>
      </w:r>
    </w:p>
    <w:p w14:paraId="55263996" w14:textId="77777777" w:rsidR="00FB1055" w:rsidRPr="00FB1055" w:rsidRDefault="00FB1055" w:rsidP="00FB1055">
      <w:pPr>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pict w14:anchorId="5A1FBCFD">
          <v:rect id="_x0000_i1026" style="width:0;height:1.5pt" o:hralign="center" o:hrstd="t" o:hr="t" fillcolor="#a0a0a0" stroked="f"/>
        </w:pict>
      </w:r>
    </w:p>
    <w:p w14:paraId="367C2581" w14:textId="77777777" w:rsidR="00FB1055" w:rsidRPr="00FB1055" w:rsidRDefault="00FB1055" w:rsidP="00FB1055">
      <w:pPr>
        <w:spacing w:before="100" w:beforeAutospacing="1" w:after="100" w:afterAutospacing="1"/>
        <w:outlineLvl w:val="0"/>
        <w:rPr>
          <w:rFonts w:eastAsia="Times New Roman" w:cs="Times New Roman"/>
          <w:b/>
          <w:bCs/>
          <w:kern w:val="36"/>
          <w:sz w:val="48"/>
          <w:szCs w:val="48"/>
          <w:lang w:eastAsia="pt-PT"/>
          <w14:ligatures w14:val="none"/>
        </w:rPr>
      </w:pPr>
      <w:r w:rsidRPr="00FB1055">
        <w:rPr>
          <w:rFonts w:eastAsia="Times New Roman" w:cs="Times New Roman"/>
          <w:b/>
          <w:bCs/>
          <w:kern w:val="36"/>
          <w:sz w:val="48"/>
          <w:szCs w:val="48"/>
          <w:lang w:eastAsia="pt-PT"/>
          <w14:ligatures w14:val="none"/>
        </w:rPr>
        <w:t>2) Contribuições técnicas</w:t>
      </w:r>
    </w:p>
    <w:p w14:paraId="53B7A2EC" w14:textId="77777777" w:rsidR="00FB1055" w:rsidRPr="00FB1055" w:rsidRDefault="00FB1055" w:rsidP="00FB1055">
      <w:pPr>
        <w:spacing w:before="100" w:beforeAutospacing="1" w:after="100" w:afterAutospacing="1"/>
        <w:outlineLvl w:val="1"/>
        <w:rPr>
          <w:rFonts w:eastAsia="Times New Roman" w:cs="Times New Roman"/>
          <w:b/>
          <w:bCs/>
          <w:kern w:val="0"/>
          <w:sz w:val="36"/>
          <w:szCs w:val="36"/>
          <w:lang w:eastAsia="pt-PT"/>
          <w14:ligatures w14:val="none"/>
        </w:rPr>
      </w:pPr>
      <w:r w:rsidRPr="00FB1055">
        <w:rPr>
          <w:rFonts w:eastAsia="Times New Roman" w:cs="Times New Roman"/>
          <w:b/>
          <w:bCs/>
          <w:kern w:val="0"/>
          <w:sz w:val="36"/>
          <w:szCs w:val="36"/>
          <w:lang w:eastAsia="pt-PT"/>
          <w14:ligatures w14:val="none"/>
        </w:rPr>
        <w:t>2.1 Diferenciação rigorosa entre confiabilidade e resiliência</w:t>
      </w:r>
    </w:p>
    <w:p w14:paraId="46F22880" w14:textId="77777777" w:rsidR="00FB1055" w:rsidRPr="00FB1055" w:rsidRDefault="00FB1055" w:rsidP="00FB1055">
      <w:p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O artigo deixa claro que:</w:t>
      </w:r>
    </w:p>
    <w:p w14:paraId="53089E80" w14:textId="77777777" w:rsidR="00FB1055" w:rsidRPr="00FB1055" w:rsidRDefault="00FB1055" w:rsidP="00FB1055">
      <w:pPr>
        <w:numPr>
          <w:ilvl w:val="0"/>
          <w:numId w:val="2"/>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confiabilidade → eventos frequentes e de pequena escala (índices SAIDI, SAIFI);</w:t>
      </w:r>
    </w:p>
    <w:p w14:paraId="0CB572D7" w14:textId="77777777" w:rsidR="00FB1055" w:rsidRPr="00FB1055" w:rsidRDefault="00FB1055" w:rsidP="00FB1055">
      <w:pPr>
        <w:numPr>
          <w:ilvl w:val="0"/>
          <w:numId w:val="2"/>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resiliência → eventos HILP (High Impact Low Probability), de natureza exógena, como desastres naturais.</w:t>
      </w:r>
    </w:p>
    <w:p w14:paraId="28034985" w14:textId="77777777" w:rsidR="00FB1055" w:rsidRPr="00FB1055" w:rsidRDefault="00FB1055" w:rsidP="00FB1055">
      <w:p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 xml:space="preserve">Cita que métricas tradicionais são inadequadas para quantificar resiliência. </w:t>
      </w:r>
    </w:p>
    <w:p w14:paraId="21283BA0" w14:textId="77777777" w:rsidR="00FB1055" w:rsidRPr="00FB1055" w:rsidRDefault="00FB1055" w:rsidP="00FB1055">
      <w:p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2025 Resiliency of electric pow…</w:t>
      </w:r>
    </w:p>
    <w:p w14:paraId="1F842778" w14:textId="77777777" w:rsidR="00FB1055" w:rsidRPr="00FB1055" w:rsidRDefault="00FB1055" w:rsidP="00FB1055">
      <w:pPr>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lastRenderedPageBreak/>
        <w:pict w14:anchorId="0EA210F4">
          <v:rect id="_x0000_i1027" style="width:0;height:1.5pt" o:hralign="center" o:hrstd="t" o:hr="t" fillcolor="#a0a0a0" stroked="f"/>
        </w:pict>
      </w:r>
    </w:p>
    <w:p w14:paraId="2BEADEDE" w14:textId="77777777" w:rsidR="00FB1055" w:rsidRPr="00FB1055" w:rsidRDefault="00FB1055" w:rsidP="00FB1055">
      <w:pPr>
        <w:spacing w:before="100" w:beforeAutospacing="1" w:after="100" w:afterAutospacing="1"/>
        <w:outlineLvl w:val="1"/>
        <w:rPr>
          <w:rFonts w:eastAsia="Times New Roman" w:cs="Times New Roman"/>
          <w:b/>
          <w:bCs/>
          <w:kern w:val="0"/>
          <w:sz w:val="36"/>
          <w:szCs w:val="36"/>
          <w:lang w:eastAsia="pt-PT"/>
          <w14:ligatures w14:val="none"/>
        </w:rPr>
      </w:pPr>
      <w:r w:rsidRPr="00FB1055">
        <w:rPr>
          <w:rFonts w:eastAsia="Times New Roman" w:cs="Times New Roman"/>
          <w:b/>
          <w:bCs/>
          <w:kern w:val="0"/>
          <w:sz w:val="36"/>
          <w:szCs w:val="36"/>
          <w:lang w:eastAsia="pt-PT"/>
          <w14:ligatures w14:val="none"/>
        </w:rPr>
        <w:t>2.2 Estrutura clássica de resiliência baseada em desempenho × tempo</w:t>
      </w:r>
    </w:p>
    <w:p w14:paraId="6C74ADEF" w14:textId="77777777" w:rsidR="00FB1055" w:rsidRPr="00FB1055" w:rsidRDefault="00FB1055" w:rsidP="00FB1055">
      <w:p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Adota o “</w:t>
      </w:r>
      <w:r w:rsidRPr="00FB1055">
        <w:rPr>
          <w:rFonts w:eastAsia="Times New Roman" w:cs="Times New Roman"/>
          <w:b/>
          <w:bCs/>
          <w:kern w:val="0"/>
          <w:sz w:val="24"/>
          <w:szCs w:val="24"/>
          <w:lang w:eastAsia="pt-PT"/>
          <w14:ligatures w14:val="none"/>
        </w:rPr>
        <w:t>resilience trapezoid</w:t>
      </w:r>
      <w:r w:rsidRPr="00FB1055">
        <w:rPr>
          <w:rFonts w:eastAsia="Times New Roman" w:cs="Times New Roman"/>
          <w:kern w:val="0"/>
          <w:sz w:val="24"/>
          <w:szCs w:val="24"/>
          <w:lang w:eastAsia="pt-PT"/>
          <w14:ligatures w14:val="none"/>
        </w:rPr>
        <w:t>” (Fig. 1), com:</w:t>
      </w:r>
    </w:p>
    <w:p w14:paraId="53418802" w14:textId="77777777" w:rsidR="00FB1055" w:rsidRPr="00FB1055" w:rsidRDefault="00FB1055" w:rsidP="00FB1055">
      <w:pPr>
        <w:rPr>
          <w:rFonts w:eastAsia="Times New Roman" w:cs="Times New Roman"/>
          <w:kern w:val="0"/>
          <w:sz w:val="24"/>
          <w:szCs w:val="24"/>
          <w:lang w:eastAsia="pt-PT"/>
          <w14:ligatures w14:val="none"/>
        </w:rPr>
      </w:pPr>
      <m:oMathPara>
        <m:oMath>
          <m:r>
            <w:rPr>
              <w:rFonts w:ascii="Cambria Math" w:eastAsia="Times New Roman" w:hAnsi="Cambria Math" w:cs="Times New Roman"/>
              <w:kern w:val="0"/>
              <w:sz w:val="24"/>
              <w:szCs w:val="24"/>
              <w:lang w:eastAsia="pt-PT"/>
              <w14:ligatures w14:val="none"/>
            </w:rPr>
            <m:t>R=</m:t>
          </m:r>
          <m:f>
            <m:fPr>
              <m:ctrlPr>
                <w:rPr>
                  <w:rFonts w:ascii="Cambria Math" w:eastAsia="Times New Roman" w:hAnsi="Cambria Math" w:cs="Times New Roman"/>
                  <w:kern w:val="0"/>
                  <w:sz w:val="24"/>
                  <w:szCs w:val="24"/>
                  <w:lang w:eastAsia="pt-PT"/>
                  <w14:ligatures w14:val="none"/>
                </w:rPr>
              </m:ctrlPr>
            </m:fPr>
            <m:num>
              <m:nary>
                <m:naryPr>
                  <m:limLoc m:val="subSup"/>
                  <m:grow m:val="1"/>
                  <m:ctrlPr>
                    <w:rPr>
                      <w:rFonts w:ascii="Cambria Math" w:eastAsia="Times New Roman" w:hAnsi="Cambria Math" w:cs="Times New Roman"/>
                      <w:kern w:val="0"/>
                      <w:sz w:val="24"/>
                      <w:szCs w:val="24"/>
                      <w:lang w:eastAsia="pt-PT"/>
                      <w14:ligatures w14:val="none"/>
                    </w:rPr>
                  </m:ctrlPr>
                </m:naryPr>
                <m:sub>
                  <m:sSub>
                    <m:sSubPr>
                      <m:ctrlPr>
                        <w:rPr>
                          <w:rFonts w:ascii="Cambria Math" w:eastAsia="Times New Roman" w:hAnsi="Cambria Math" w:cs="Times New Roman"/>
                          <w:kern w:val="0"/>
                          <w:sz w:val="24"/>
                          <w:szCs w:val="24"/>
                          <w:lang w:eastAsia="pt-PT"/>
                          <w14:ligatures w14:val="none"/>
                        </w:rPr>
                      </m:ctrlPr>
                    </m:sSubPr>
                    <m:e>
                      <m:r>
                        <w:rPr>
                          <w:rFonts w:ascii="Cambria Math" w:eastAsia="Times New Roman" w:hAnsi="Cambria Math" w:cs="Times New Roman"/>
                          <w:kern w:val="0"/>
                          <w:sz w:val="24"/>
                          <w:szCs w:val="24"/>
                          <w:lang w:eastAsia="pt-PT"/>
                          <w14:ligatures w14:val="none"/>
                        </w:rPr>
                        <m:t>t</m:t>
                      </m:r>
                    </m:e>
                    <m:sub>
                      <m:r>
                        <w:rPr>
                          <w:rFonts w:ascii="Cambria Math" w:eastAsia="Times New Roman" w:hAnsi="Cambria Math" w:cs="Times New Roman"/>
                          <w:kern w:val="0"/>
                          <w:sz w:val="24"/>
                          <w:szCs w:val="24"/>
                          <w:lang w:eastAsia="pt-PT"/>
                          <w14:ligatures w14:val="none"/>
                        </w:rPr>
                        <m:t>0</m:t>
                      </m:r>
                    </m:sub>
                  </m:sSub>
                </m:sub>
                <m:sup>
                  <m:sSub>
                    <m:sSubPr>
                      <m:ctrlPr>
                        <w:rPr>
                          <w:rFonts w:ascii="Cambria Math" w:eastAsia="Times New Roman" w:hAnsi="Cambria Math" w:cs="Times New Roman"/>
                          <w:kern w:val="0"/>
                          <w:sz w:val="24"/>
                          <w:szCs w:val="24"/>
                          <w:lang w:eastAsia="pt-PT"/>
                          <w14:ligatures w14:val="none"/>
                        </w:rPr>
                      </m:ctrlPr>
                    </m:sSubPr>
                    <m:e>
                      <m:r>
                        <w:rPr>
                          <w:rFonts w:ascii="Cambria Math" w:eastAsia="Times New Roman" w:hAnsi="Cambria Math" w:cs="Times New Roman"/>
                          <w:kern w:val="0"/>
                          <w:sz w:val="24"/>
                          <w:szCs w:val="24"/>
                          <w:lang w:eastAsia="pt-PT"/>
                          <w14:ligatures w14:val="none"/>
                        </w:rPr>
                        <m:t>t</m:t>
                      </m:r>
                    </m:e>
                    <m:sub>
                      <m:r>
                        <w:rPr>
                          <w:rFonts w:ascii="Cambria Math" w:eastAsia="Times New Roman" w:hAnsi="Cambria Math" w:cs="Times New Roman"/>
                          <w:kern w:val="0"/>
                          <w:sz w:val="24"/>
                          <w:szCs w:val="24"/>
                          <w:lang w:eastAsia="pt-PT"/>
                          <w14:ligatures w14:val="none"/>
                        </w:rPr>
                        <m:t>3</m:t>
                      </m:r>
                    </m:sub>
                  </m:sSub>
                </m:sup>
                <m:e>
                  <m:r>
                    <w:rPr>
                      <w:rFonts w:ascii="Cambria Math" w:eastAsia="Times New Roman" w:hAnsi="Cambria Math" w:cs="Times New Roman"/>
                      <w:kern w:val="0"/>
                      <w:sz w:val="24"/>
                      <w:szCs w:val="24"/>
                      <w:lang w:eastAsia="pt-PT"/>
                      <w14:ligatures w14:val="none"/>
                    </w:rPr>
                    <m:t>F(t)</m:t>
                  </m:r>
                  <m:r>
                    <m:rPr>
                      <m:nor/>
                    </m:rPr>
                    <w:rPr>
                      <w:rFonts w:eastAsia="Times New Roman" w:cs="Times New Roman"/>
                      <w:kern w:val="0"/>
                      <w:sz w:val="24"/>
                      <w:szCs w:val="24"/>
                      <w:lang w:eastAsia="pt-PT"/>
                      <w14:ligatures w14:val="none"/>
                    </w:rPr>
                    <m:t> </m:t>
                  </m:r>
                  <m:r>
                    <w:rPr>
                      <w:rFonts w:ascii="Cambria Math" w:eastAsia="Times New Roman" w:hAnsi="Cambria Math" w:cs="Times New Roman"/>
                      <w:kern w:val="0"/>
                      <w:sz w:val="24"/>
                      <w:szCs w:val="24"/>
                      <w:lang w:eastAsia="pt-PT"/>
                      <w14:ligatures w14:val="none"/>
                    </w:rPr>
                    <m:t>dt</m:t>
                  </m:r>
                </m:e>
              </m:nary>
            </m:num>
            <m:den>
              <m:d>
                <m:dPr>
                  <m:ctrlPr>
                    <w:rPr>
                      <w:rFonts w:ascii="Cambria Math" w:eastAsia="Times New Roman" w:hAnsi="Cambria Math" w:cs="Times New Roman"/>
                      <w:kern w:val="0"/>
                      <w:sz w:val="24"/>
                      <w:szCs w:val="24"/>
                      <w:lang w:eastAsia="pt-PT"/>
                      <w14:ligatures w14:val="none"/>
                    </w:rPr>
                  </m:ctrlPr>
                </m:dPr>
                <m:e>
                  <m:sSub>
                    <m:sSubPr>
                      <m:ctrlPr>
                        <w:rPr>
                          <w:rFonts w:ascii="Cambria Math" w:eastAsia="Times New Roman" w:hAnsi="Cambria Math" w:cs="Times New Roman"/>
                          <w:kern w:val="0"/>
                          <w:sz w:val="24"/>
                          <w:szCs w:val="24"/>
                          <w:lang w:eastAsia="pt-PT"/>
                          <w14:ligatures w14:val="none"/>
                        </w:rPr>
                      </m:ctrlPr>
                    </m:sSubPr>
                    <m:e>
                      <m:r>
                        <w:rPr>
                          <w:rFonts w:ascii="Cambria Math" w:eastAsia="Times New Roman" w:hAnsi="Cambria Math" w:cs="Times New Roman"/>
                          <w:kern w:val="0"/>
                          <w:sz w:val="24"/>
                          <w:szCs w:val="24"/>
                          <w:lang w:eastAsia="pt-PT"/>
                          <w14:ligatures w14:val="none"/>
                        </w:rPr>
                        <m:t>t</m:t>
                      </m:r>
                    </m:e>
                    <m:sub>
                      <m:r>
                        <w:rPr>
                          <w:rFonts w:ascii="Cambria Math" w:eastAsia="Times New Roman" w:hAnsi="Cambria Math" w:cs="Times New Roman"/>
                          <w:kern w:val="0"/>
                          <w:sz w:val="24"/>
                          <w:szCs w:val="24"/>
                          <w:lang w:eastAsia="pt-PT"/>
                          <w14:ligatures w14:val="none"/>
                        </w:rPr>
                        <m:t>3</m:t>
                      </m:r>
                    </m:sub>
                  </m:sSub>
                  <m:r>
                    <w:rPr>
                      <w:rFonts w:ascii="Cambria Math" w:eastAsia="Times New Roman" w:hAnsi="Cambria Math" w:cs="Times New Roman"/>
                      <w:kern w:val="0"/>
                      <w:sz w:val="24"/>
                      <w:szCs w:val="24"/>
                      <w:lang w:eastAsia="pt-PT"/>
                      <w14:ligatures w14:val="none"/>
                    </w:rPr>
                    <m:t>-</m:t>
                  </m:r>
                  <m:sSub>
                    <m:sSubPr>
                      <m:ctrlPr>
                        <w:rPr>
                          <w:rFonts w:ascii="Cambria Math" w:eastAsia="Times New Roman" w:hAnsi="Cambria Math" w:cs="Times New Roman"/>
                          <w:kern w:val="0"/>
                          <w:sz w:val="24"/>
                          <w:szCs w:val="24"/>
                          <w:lang w:eastAsia="pt-PT"/>
                          <w14:ligatures w14:val="none"/>
                        </w:rPr>
                      </m:ctrlPr>
                    </m:sSubPr>
                    <m:e>
                      <m:r>
                        <w:rPr>
                          <w:rFonts w:ascii="Cambria Math" w:eastAsia="Times New Roman" w:hAnsi="Cambria Math" w:cs="Times New Roman"/>
                          <w:kern w:val="0"/>
                          <w:sz w:val="24"/>
                          <w:szCs w:val="24"/>
                          <w:lang w:eastAsia="pt-PT"/>
                          <w14:ligatures w14:val="none"/>
                        </w:rPr>
                        <m:t>t</m:t>
                      </m:r>
                    </m:e>
                    <m:sub>
                      <m:r>
                        <w:rPr>
                          <w:rFonts w:ascii="Cambria Math" w:eastAsia="Times New Roman" w:hAnsi="Cambria Math" w:cs="Times New Roman"/>
                          <w:kern w:val="0"/>
                          <w:sz w:val="24"/>
                          <w:szCs w:val="24"/>
                          <w:lang w:eastAsia="pt-PT"/>
                          <w14:ligatures w14:val="none"/>
                        </w:rPr>
                        <m:t>0</m:t>
                      </m:r>
                    </m:sub>
                  </m:sSub>
                  <m:r>
                    <w:rPr>
                      <w:rFonts w:ascii="Cambria Math" w:eastAsia="Times New Roman" w:hAnsi="Cambria Math" w:cs="Times New Roman"/>
                      <w:kern w:val="0"/>
                      <w:sz w:val="24"/>
                      <w:szCs w:val="24"/>
                      <w:lang w:eastAsia="pt-PT"/>
                      <w14:ligatures w14:val="none"/>
                    </w:rPr>
                    <m:t>)F(0</m:t>
                  </m:r>
                </m:e>
              </m:d>
            </m:den>
          </m:f>
          <m:r>
            <w:rPr>
              <w:rFonts w:ascii="Cambria Math" w:eastAsia="Times New Roman" w:hAnsi="Cambria Math" w:cs="Times New Roman"/>
              <w:kern w:val="0"/>
              <w:sz w:val="24"/>
              <w:szCs w:val="24"/>
              <w:lang w:eastAsia="pt-PT"/>
              <w14:ligatures w14:val="none"/>
            </w:rPr>
            <m:t>,R∈[0,1]</m:t>
          </m:r>
          <m:r>
            <w:rPr>
              <w:rFonts w:ascii="Cambria Math" w:eastAsia="Times New Roman" w:hAnsi="Cambria Math" w:cs="Times New Roman"/>
              <w:i/>
              <w:kern w:val="0"/>
              <w:sz w:val="24"/>
              <w:szCs w:val="24"/>
              <w:lang w:eastAsia="pt-PT"/>
              <w14:ligatures w14:val="none"/>
            </w:rPr>
            <w:br/>
          </m:r>
        </m:oMath>
      </m:oMathPara>
    </w:p>
    <w:p w14:paraId="140B9B02" w14:textId="77777777" w:rsidR="00FB1055" w:rsidRPr="00FB1055" w:rsidRDefault="00FB1055" w:rsidP="00FB1055">
      <w:p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onde:</w:t>
      </w:r>
    </w:p>
    <w:p w14:paraId="1C464CE2" w14:textId="77777777" w:rsidR="00FB1055" w:rsidRPr="00FB1055" w:rsidRDefault="00FB1055" w:rsidP="00FB1055">
      <w:pPr>
        <w:numPr>
          <w:ilvl w:val="0"/>
          <w:numId w:val="3"/>
        </w:numPr>
        <w:spacing w:before="100" w:beforeAutospacing="1" w:after="100" w:afterAutospacing="1"/>
        <w:rPr>
          <w:rFonts w:eastAsia="Times New Roman" w:cs="Times New Roman"/>
          <w:kern w:val="0"/>
          <w:sz w:val="24"/>
          <w:szCs w:val="24"/>
          <w:lang w:eastAsia="pt-PT"/>
          <w14:ligatures w14:val="none"/>
        </w:rPr>
      </w:pPr>
      <m:oMath>
        <m:r>
          <w:rPr>
            <w:rFonts w:ascii="Cambria Math" w:eastAsia="Times New Roman" w:hAnsi="Cambria Math" w:cs="Times New Roman"/>
            <w:kern w:val="0"/>
            <w:sz w:val="24"/>
            <w:szCs w:val="24"/>
            <w:lang w:eastAsia="pt-PT"/>
            <w14:ligatures w14:val="none"/>
          </w:rPr>
          <m:t>F(t)</m:t>
        </m:r>
      </m:oMath>
      <w:r w:rsidRPr="00FB1055">
        <w:rPr>
          <w:rFonts w:eastAsia="Times New Roman" w:cs="Times New Roman"/>
          <w:kern w:val="0"/>
          <w:sz w:val="24"/>
          <w:szCs w:val="24"/>
          <w:lang w:eastAsia="pt-PT"/>
          <w14:ligatures w14:val="none"/>
        </w:rPr>
        <w:t>é a fração de carga atendida;</w:t>
      </w:r>
    </w:p>
    <w:p w14:paraId="50003392" w14:textId="77777777" w:rsidR="00FB1055" w:rsidRPr="00FB1055" w:rsidRDefault="00FB1055" w:rsidP="00FB1055">
      <w:pPr>
        <w:numPr>
          <w:ilvl w:val="0"/>
          <w:numId w:val="3"/>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 xml:space="preserve">a área representa a resiliência do sistema. </w:t>
      </w:r>
    </w:p>
    <w:p w14:paraId="32C74E18" w14:textId="77777777" w:rsidR="00FB1055" w:rsidRPr="00FB1055" w:rsidRDefault="00FB1055" w:rsidP="00FB1055">
      <w:pPr>
        <w:spacing w:before="100" w:beforeAutospacing="1" w:after="100" w:afterAutospacing="1"/>
        <w:ind w:left="720"/>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2025 Resiliency of electric pow…</w:t>
      </w:r>
    </w:p>
    <w:p w14:paraId="230BB155" w14:textId="77777777" w:rsidR="00FB1055" w:rsidRPr="00FB1055" w:rsidRDefault="00FB1055" w:rsidP="00FB1055">
      <w:p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Este é o modelo conceitual mais utilizado na literatura de resiliência.</w:t>
      </w:r>
    </w:p>
    <w:p w14:paraId="129ECFB7" w14:textId="77777777" w:rsidR="00FB1055" w:rsidRPr="00FB1055" w:rsidRDefault="00FB1055" w:rsidP="00FB1055">
      <w:pPr>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pict w14:anchorId="7A710859">
          <v:rect id="_x0000_i1028" style="width:0;height:1.5pt" o:hralign="center" o:hrstd="t" o:hr="t" fillcolor="#a0a0a0" stroked="f"/>
        </w:pict>
      </w:r>
    </w:p>
    <w:p w14:paraId="71935E0B" w14:textId="77777777" w:rsidR="00FB1055" w:rsidRPr="00FB1055" w:rsidRDefault="00FB1055" w:rsidP="00FB1055">
      <w:pPr>
        <w:spacing w:before="100" w:beforeAutospacing="1" w:after="100" w:afterAutospacing="1"/>
        <w:outlineLvl w:val="1"/>
        <w:rPr>
          <w:rFonts w:eastAsia="Times New Roman" w:cs="Times New Roman"/>
          <w:b/>
          <w:bCs/>
          <w:kern w:val="0"/>
          <w:sz w:val="36"/>
          <w:szCs w:val="36"/>
          <w:lang w:eastAsia="pt-PT"/>
          <w14:ligatures w14:val="none"/>
        </w:rPr>
      </w:pPr>
      <w:r w:rsidRPr="00FB1055">
        <w:rPr>
          <w:rFonts w:eastAsia="Times New Roman" w:cs="Times New Roman"/>
          <w:b/>
          <w:bCs/>
          <w:kern w:val="0"/>
          <w:sz w:val="36"/>
          <w:szCs w:val="36"/>
          <w:lang w:eastAsia="pt-PT"/>
          <w14:ligatures w14:val="none"/>
        </w:rPr>
        <w:t>2.3 Identificação do setor mais vulnerável do sistema elétrico</w:t>
      </w:r>
    </w:p>
    <w:p w14:paraId="3D8BBF89" w14:textId="77777777" w:rsidR="00FB1055" w:rsidRPr="00FB1055" w:rsidRDefault="00FB1055" w:rsidP="00FB1055">
      <w:p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Afirma que:</w:t>
      </w:r>
    </w:p>
    <w:p w14:paraId="353FC835" w14:textId="77777777" w:rsidR="00FB1055" w:rsidRPr="00FB1055" w:rsidRDefault="00FB1055" w:rsidP="00FB1055">
      <w:pPr>
        <w:numPr>
          <w:ilvl w:val="0"/>
          <w:numId w:val="4"/>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 xml:space="preserve">~92% das interrupções ocorrem na </w:t>
      </w:r>
      <w:r w:rsidRPr="00FB1055">
        <w:rPr>
          <w:rFonts w:eastAsia="Times New Roman" w:cs="Times New Roman"/>
          <w:b/>
          <w:bCs/>
          <w:kern w:val="0"/>
          <w:sz w:val="24"/>
          <w:szCs w:val="24"/>
          <w:lang w:eastAsia="pt-PT"/>
          <w14:ligatures w14:val="none"/>
        </w:rPr>
        <w:t>distribuição</w:t>
      </w:r>
      <w:r w:rsidRPr="00FB1055">
        <w:rPr>
          <w:rFonts w:eastAsia="Times New Roman" w:cs="Times New Roman"/>
          <w:kern w:val="0"/>
          <w:sz w:val="24"/>
          <w:szCs w:val="24"/>
          <w:lang w:eastAsia="pt-PT"/>
          <w14:ligatures w14:val="none"/>
        </w:rPr>
        <w:t>;</w:t>
      </w:r>
    </w:p>
    <w:p w14:paraId="6AF06022" w14:textId="77777777" w:rsidR="00FB1055" w:rsidRPr="00FB1055" w:rsidRDefault="00FB1055" w:rsidP="00FB1055">
      <w:pPr>
        <w:numPr>
          <w:ilvl w:val="0"/>
          <w:numId w:val="4"/>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80–90% das falhas por eventos climáticos extremos ocorrem nesse nível;</w:t>
      </w:r>
    </w:p>
    <w:p w14:paraId="22A4F21D" w14:textId="77777777" w:rsidR="00FB1055" w:rsidRPr="00FB1055" w:rsidRDefault="00FB1055" w:rsidP="00FB1055">
      <w:pPr>
        <w:numPr>
          <w:ilvl w:val="0"/>
          <w:numId w:val="4"/>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 xml:space="preserve">vento é o agente climático dominante. </w:t>
      </w:r>
    </w:p>
    <w:p w14:paraId="2CE8FC75" w14:textId="77777777" w:rsidR="00FB1055" w:rsidRPr="00FB1055" w:rsidRDefault="00FB1055" w:rsidP="00FB1055">
      <w:pPr>
        <w:spacing w:before="100" w:beforeAutospacing="1" w:after="100" w:afterAutospacing="1"/>
        <w:ind w:left="720"/>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2025 Resiliency of electric pow…</w:t>
      </w:r>
    </w:p>
    <w:p w14:paraId="0129D7A5" w14:textId="77777777" w:rsidR="00FB1055" w:rsidRPr="00FB1055" w:rsidRDefault="00FB1055" w:rsidP="00FB1055">
      <w:pPr>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pict w14:anchorId="5D5A48DF">
          <v:rect id="_x0000_i1029" style="width:0;height:1.5pt" o:hralign="center" o:hrstd="t" o:hr="t" fillcolor="#a0a0a0" stroked="f"/>
        </w:pict>
      </w:r>
    </w:p>
    <w:p w14:paraId="3D427ED4" w14:textId="77777777" w:rsidR="00FB1055" w:rsidRPr="00FB1055" w:rsidRDefault="00FB1055" w:rsidP="00FB1055">
      <w:pPr>
        <w:spacing w:before="100" w:beforeAutospacing="1" w:after="100" w:afterAutospacing="1"/>
        <w:outlineLvl w:val="1"/>
        <w:rPr>
          <w:rFonts w:eastAsia="Times New Roman" w:cs="Times New Roman"/>
          <w:b/>
          <w:bCs/>
          <w:kern w:val="0"/>
          <w:sz w:val="36"/>
          <w:szCs w:val="36"/>
          <w:lang w:eastAsia="pt-PT"/>
          <w14:ligatures w14:val="none"/>
        </w:rPr>
      </w:pPr>
      <w:r w:rsidRPr="00FB1055">
        <w:rPr>
          <w:rFonts w:eastAsia="Times New Roman" w:cs="Times New Roman"/>
          <w:b/>
          <w:bCs/>
          <w:kern w:val="0"/>
          <w:sz w:val="36"/>
          <w:szCs w:val="36"/>
          <w:lang w:eastAsia="pt-PT"/>
          <w14:ligatures w14:val="none"/>
        </w:rPr>
        <w:t>2.4 Revisão crítica das estratégias de reforço de rede</w:t>
      </w:r>
    </w:p>
    <w:p w14:paraId="3B085319" w14:textId="77777777" w:rsidR="00FB1055" w:rsidRPr="00FB1055" w:rsidRDefault="00FB1055" w:rsidP="00FB1055">
      <w:p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Divide as abordagens em:</w:t>
      </w:r>
    </w:p>
    <w:p w14:paraId="4968C158" w14:textId="77777777" w:rsidR="00FB1055" w:rsidRPr="00FB1055" w:rsidRDefault="00FB1055" w:rsidP="00FB1055">
      <w:pPr>
        <w:numPr>
          <w:ilvl w:val="0"/>
          <w:numId w:val="5"/>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b/>
          <w:bCs/>
          <w:kern w:val="0"/>
          <w:sz w:val="24"/>
          <w:szCs w:val="24"/>
          <w:lang w:eastAsia="pt-PT"/>
          <w14:ligatures w14:val="none"/>
        </w:rPr>
        <w:t>Preventivas (hardening):</w:t>
      </w:r>
    </w:p>
    <w:p w14:paraId="52CE2FF3" w14:textId="77777777" w:rsidR="00FB1055" w:rsidRPr="00FB1055" w:rsidRDefault="00FB1055" w:rsidP="00FB1055">
      <w:pPr>
        <w:numPr>
          <w:ilvl w:val="1"/>
          <w:numId w:val="5"/>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enterramento de linhas;</w:t>
      </w:r>
    </w:p>
    <w:p w14:paraId="4B125518" w14:textId="77777777" w:rsidR="00FB1055" w:rsidRPr="00FB1055" w:rsidRDefault="00FB1055" w:rsidP="00FB1055">
      <w:pPr>
        <w:numPr>
          <w:ilvl w:val="1"/>
          <w:numId w:val="5"/>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reforço de postes;</w:t>
      </w:r>
    </w:p>
    <w:p w14:paraId="19574F11" w14:textId="77777777" w:rsidR="00FB1055" w:rsidRPr="00FB1055" w:rsidRDefault="00FB1055" w:rsidP="00FB1055">
      <w:pPr>
        <w:numPr>
          <w:ilvl w:val="1"/>
          <w:numId w:val="5"/>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gestão de vegetação;</w:t>
      </w:r>
    </w:p>
    <w:p w14:paraId="4580EE61" w14:textId="77777777" w:rsidR="00FB1055" w:rsidRPr="00FB1055" w:rsidRDefault="00FB1055" w:rsidP="00FB1055">
      <w:pPr>
        <w:numPr>
          <w:ilvl w:val="1"/>
          <w:numId w:val="5"/>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redundância topológica.</w:t>
      </w:r>
    </w:p>
    <w:p w14:paraId="7E45E9B5" w14:textId="77777777" w:rsidR="00FB1055" w:rsidRPr="00FB1055" w:rsidRDefault="00FB1055" w:rsidP="00FB1055">
      <w:pPr>
        <w:numPr>
          <w:ilvl w:val="0"/>
          <w:numId w:val="5"/>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b/>
          <w:bCs/>
          <w:kern w:val="0"/>
          <w:sz w:val="24"/>
          <w:szCs w:val="24"/>
          <w:lang w:eastAsia="pt-PT"/>
          <w14:ligatures w14:val="none"/>
        </w:rPr>
        <w:t>Corretivas (restauração):</w:t>
      </w:r>
    </w:p>
    <w:p w14:paraId="5B23C93A" w14:textId="77777777" w:rsidR="00FB1055" w:rsidRPr="00FB1055" w:rsidRDefault="00FB1055" w:rsidP="00FB1055">
      <w:pPr>
        <w:numPr>
          <w:ilvl w:val="1"/>
          <w:numId w:val="5"/>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reconfiguração de rede;</w:t>
      </w:r>
    </w:p>
    <w:p w14:paraId="06EB954F" w14:textId="77777777" w:rsidR="00FB1055" w:rsidRPr="00FB1055" w:rsidRDefault="00FB1055" w:rsidP="00FB1055">
      <w:pPr>
        <w:numPr>
          <w:ilvl w:val="1"/>
          <w:numId w:val="5"/>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microgrids;</w:t>
      </w:r>
    </w:p>
    <w:p w14:paraId="16CBA602" w14:textId="77777777" w:rsidR="00FB1055" w:rsidRPr="00FB1055" w:rsidRDefault="00FB1055" w:rsidP="00FB1055">
      <w:pPr>
        <w:numPr>
          <w:ilvl w:val="1"/>
          <w:numId w:val="5"/>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lastRenderedPageBreak/>
        <w:t>DERs;</w:t>
      </w:r>
    </w:p>
    <w:p w14:paraId="1DAC57F2" w14:textId="77777777" w:rsidR="00FB1055" w:rsidRPr="00FB1055" w:rsidRDefault="00FB1055" w:rsidP="00FB1055">
      <w:pPr>
        <w:numPr>
          <w:ilvl w:val="1"/>
          <w:numId w:val="5"/>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switches automáticos.</w:t>
      </w:r>
    </w:p>
    <w:p w14:paraId="77B6A1BF" w14:textId="77777777" w:rsidR="00FB1055" w:rsidRPr="00FB1055" w:rsidRDefault="00FB1055" w:rsidP="00FB1055">
      <w:p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 xml:space="preserve">Mostra que hardening é caro e pode deslocar vulnerabilidades (ex.: linhas enterradas → risco de inundações). </w:t>
      </w:r>
    </w:p>
    <w:p w14:paraId="34681D7D" w14:textId="77777777" w:rsidR="00FB1055" w:rsidRPr="00FB1055" w:rsidRDefault="00FB1055" w:rsidP="00FB1055">
      <w:p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2025 Resiliency of electric pow…</w:t>
      </w:r>
    </w:p>
    <w:p w14:paraId="19401D0E" w14:textId="77777777" w:rsidR="00FB1055" w:rsidRPr="00FB1055" w:rsidRDefault="00FB1055" w:rsidP="00FB1055">
      <w:pPr>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pict w14:anchorId="6BAA8DAB">
          <v:rect id="_x0000_i1030" style="width:0;height:1.5pt" o:hralign="center" o:hrstd="t" o:hr="t" fillcolor="#a0a0a0" stroked="f"/>
        </w:pict>
      </w:r>
    </w:p>
    <w:p w14:paraId="4BA750FE" w14:textId="77777777" w:rsidR="00FB1055" w:rsidRPr="00FB1055" w:rsidRDefault="00FB1055" w:rsidP="00FB1055">
      <w:pPr>
        <w:spacing w:before="100" w:beforeAutospacing="1" w:after="100" w:afterAutospacing="1"/>
        <w:outlineLvl w:val="1"/>
        <w:rPr>
          <w:rFonts w:eastAsia="Times New Roman" w:cs="Times New Roman"/>
          <w:b/>
          <w:bCs/>
          <w:kern w:val="0"/>
          <w:sz w:val="36"/>
          <w:szCs w:val="36"/>
          <w:lang w:eastAsia="pt-PT"/>
          <w14:ligatures w14:val="none"/>
        </w:rPr>
      </w:pPr>
      <w:r w:rsidRPr="00FB1055">
        <w:rPr>
          <w:rFonts w:eastAsia="Times New Roman" w:cs="Times New Roman"/>
          <w:b/>
          <w:bCs/>
          <w:kern w:val="0"/>
          <w:sz w:val="36"/>
          <w:szCs w:val="36"/>
          <w:lang w:eastAsia="pt-PT"/>
          <w14:ligatures w14:val="none"/>
        </w:rPr>
        <w:t>2.5 Síntese completa dos modelos matemáticos de resiliência</w:t>
      </w:r>
    </w:p>
    <w:p w14:paraId="6CDAEEDF" w14:textId="77777777" w:rsidR="00FB1055" w:rsidRPr="00FB1055" w:rsidRDefault="00FB1055" w:rsidP="00FB1055">
      <w:p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Revisa:</w:t>
      </w:r>
    </w:p>
    <w:p w14:paraId="260ACF9C" w14:textId="77777777" w:rsidR="00FB1055" w:rsidRPr="00FB1055" w:rsidRDefault="00FB1055" w:rsidP="00FB1055">
      <w:pPr>
        <w:numPr>
          <w:ilvl w:val="0"/>
          <w:numId w:val="6"/>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MILP estocástico;</w:t>
      </w:r>
    </w:p>
    <w:p w14:paraId="07CB4B0C" w14:textId="77777777" w:rsidR="00FB1055" w:rsidRPr="00FB1055" w:rsidRDefault="00FB1055" w:rsidP="00FB1055">
      <w:pPr>
        <w:numPr>
          <w:ilvl w:val="0"/>
          <w:numId w:val="6"/>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otimização robusta;</w:t>
      </w:r>
    </w:p>
    <w:p w14:paraId="1D0AC7C1" w14:textId="77777777" w:rsidR="00FB1055" w:rsidRPr="00FB1055" w:rsidRDefault="00FB1055" w:rsidP="00FB1055">
      <w:pPr>
        <w:numPr>
          <w:ilvl w:val="0"/>
          <w:numId w:val="6"/>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modelos multiestágio;</w:t>
      </w:r>
    </w:p>
    <w:p w14:paraId="419DFA06" w14:textId="77777777" w:rsidR="00FB1055" w:rsidRPr="00FB1055" w:rsidRDefault="00FB1055" w:rsidP="00FB1055">
      <w:pPr>
        <w:numPr>
          <w:ilvl w:val="0"/>
          <w:numId w:val="6"/>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CVaR em planejamento resiliente;</w:t>
      </w:r>
    </w:p>
    <w:p w14:paraId="648D99E2" w14:textId="77777777" w:rsidR="00FB1055" w:rsidRPr="00FB1055" w:rsidRDefault="00FB1055" w:rsidP="00FB1055">
      <w:pPr>
        <w:numPr>
          <w:ilvl w:val="0"/>
          <w:numId w:val="6"/>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 xml:space="preserve">integração com DERs e BESS. </w:t>
      </w:r>
    </w:p>
    <w:p w14:paraId="27556DE9" w14:textId="77777777" w:rsidR="00FB1055" w:rsidRPr="00FB1055" w:rsidRDefault="00FB1055" w:rsidP="00FB1055">
      <w:pPr>
        <w:spacing w:before="100" w:beforeAutospacing="1" w:after="100" w:afterAutospacing="1"/>
        <w:ind w:left="720"/>
        <w:rPr>
          <w:rFonts w:eastAsia="Times New Roman" w:cs="Times New Roman"/>
          <w:kern w:val="0"/>
          <w:sz w:val="24"/>
          <w:szCs w:val="24"/>
          <w:lang w:val="en-US" w:eastAsia="pt-PT"/>
          <w14:ligatures w14:val="none"/>
        </w:rPr>
      </w:pPr>
      <w:r w:rsidRPr="00FB1055">
        <w:rPr>
          <w:rFonts w:eastAsia="Times New Roman" w:cs="Times New Roman"/>
          <w:kern w:val="0"/>
          <w:sz w:val="24"/>
          <w:szCs w:val="24"/>
          <w:lang w:val="en-US" w:eastAsia="pt-PT"/>
          <w14:ligatures w14:val="none"/>
        </w:rPr>
        <w:t>2025 Resiliency of electric pow…</w:t>
      </w:r>
    </w:p>
    <w:p w14:paraId="13665253" w14:textId="77777777" w:rsidR="00FB1055" w:rsidRPr="00FB1055" w:rsidRDefault="00FB1055" w:rsidP="00FB1055">
      <w:pPr>
        <w:spacing w:before="100" w:beforeAutospacing="1" w:after="100" w:afterAutospacing="1"/>
        <w:rPr>
          <w:rFonts w:eastAsia="Times New Roman" w:cs="Times New Roman"/>
          <w:kern w:val="0"/>
          <w:sz w:val="24"/>
          <w:szCs w:val="24"/>
          <w:lang w:val="en-US" w:eastAsia="pt-PT"/>
          <w14:ligatures w14:val="none"/>
        </w:rPr>
      </w:pPr>
      <w:r w:rsidRPr="00FB1055">
        <w:rPr>
          <w:rFonts w:eastAsia="Times New Roman" w:cs="Times New Roman"/>
          <w:kern w:val="0"/>
          <w:sz w:val="24"/>
          <w:szCs w:val="24"/>
          <w:lang w:val="en-US" w:eastAsia="pt-PT"/>
          <w14:ligatures w14:val="none"/>
        </w:rPr>
        <w:t>Mas observa que:</w:t>
      </w:r>
    </w:p>
    <w:p w14:paraId="5770E2FD" w14:textId="77777777" w:rsidR="00FB1055" w:rsidRPr="00FB1055" w:rsidRDefault="00FB1055" w:rsidP="00FB1055">
      <w:pPr>
        <w:numPr>
          <w:ilvl w:val="0"/>
          <w:numId w:val="7"/>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muitos modelos são computacionalmente pesados;</w:t>
      </w:r>
    </w:p>
    <w:p w14:paraId="20C0DD87" w14:textId="77777777" w:rsidR="00FB1055" w:rsidRPr="00FB1055" w:rsidRDefault="00FB1055" w:rsidP="00FB1055">
      <w:pPr>
        <w:numPr>
          <w:ilvl w:val="0"/>
          <w:numId w:val="7"/>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usam métricas heterogêneas e não padronizadas.</w:t>
      </w:r>
    </w:p>
    <w:p w14:paraId="21FF40D0" w14:textId="77777777" w:rsidR="00FB1055" w:rsidRPr="00FB1055" w:rsidRDefault="00FB1055" w:rsidP="00FB1055">
      <w:pPr>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pict w14:anchorId="0909C03A">
          <v:rect id="_x0000_i1031" style="width:0;height:1.5pt" o:hralign="center" o:hrstd="t" o:hr="t" fillcolor="#a0a0a0" stroked="f"/>
        </w:pict>
      </w:r>
    </w:p>
    <w:p w14:paraId="58662AF3" w14:textId="77777777" w:rsidR="00FB1055" w:rsidRPr="00FB1055" w:rsidRDefault="00FB1055" w:rsidP="00FB1055">
      <w:pPr>
        <w:spacing w:before="100" w:beforeAutospacing="1" w:after="100" w:afterAutospacing="1"/>
        <w:outlineLvl w:val="1"/>
        <w:rPr>
          <w:rFonts w:eastAsia="Times New Roman" w:cs="Times New Roman"/>
          <w:b/>
          <w:bCs/>
          <w:kern w:val="0"/>
          <w:sz w:val="36"/>
          <w:szCs w:val="36"/>
          <w:lang w:eastAsia="pt-PT"/>
          <w14:ligatures w14:val="none"/>
        </w:rPr>
      </w:pPr>
      <w:r w:rsidRPr="00FB1055">
        <w:rPr>
          <w:rFonts w:eastAsia="Times New Roman" w:cs="Times New Roman"/>
          <w:b/>
          <w:bCs/>
          <w:kern w:val="0"/>
          <w:sz w:val="36"/>
          <w:szCs w:val="36"/>
          <w:lang w:eastAsia="pt-PT"/>
          <w14:ligatures w14:val="none"/>
        </w:rPr>
        <w:t>2.6 Revisão crítica de métodos baseados em IA</w:t>
      </w:r>
    </w:p>
    <w:p w14:paraId="628A9FBD" w14:textId="77777777" w:rsidR="00FB1055" w:rsidRPr="00FB1055" w:rsidRDefault="00FB1055" w:rsidP="00FB1055">
      <w:p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Apresenta:</w:t>
      </w:r>
    </w:p>
    <w:p w14:paraId="7B1F1256" w14:textId="77777777" w:rsidR="00FB1055" w:rsidRPr="00FB1055" w:rsidRDefault="00FB1055" w:rsidP="00FB1055">
      <w:pPr>
        <w:numPr>
          <w:ilvl w:val="0"/>
          <w:numId w:val="8"/>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ML para previsão de falhas e duração de outages;</w:t>
      </w:r>
    </w:p>
    <w:p w14:paraId="720F7708" w14:textId="77777777" w:rsidR="00FB1055" w:rsidRPr="00FB1055" w:rsidRDefault="00FB1055" w:rsidP="00FB1055">
      <w:pPr>
        <w:numPr>
          <w:ilvl w:val="0"/>
          <w:numId w:val="8"/>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RL para restauração de serviço;</w:t>
      </w:r>
    </w:p>
    <w:p w14:paraId="56566F9B" w14:textId="77777777" w:rsidR="00FB1055" w:rsidRPr="00FB1055" w:rsidRDefault="00FB1055" w:rsidP="00FB1055">
      <w:pPr>
        <w:numPr>
          <w:ilvl w:val="0"/>
          <w:numId w:val="8"/>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GNNs para modelagem de topologia;</w:t>
      </w:r>
    </w:p>
    <w:p w14:paraId="4D047755" w14:textId="77777777" w:rsidR="00FB1055" w:rsidRPr="00FB1055" w:rsidRDefault="00FB1055" w:rsidP="00FB1055">
      <w:pPr>
        <w:numPr>
          <w:ilvl w:val="0"/>
          <w:numId w:val="8"/>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LLMs como ferramentas auxiliares de planejamento e despacho.</w:t>
      </w:r>
    </w:p>
    <w:p w14:paraId="3F62D28B" w14:textId="77777777" w:rsidR="00FB1055" w:rsidRPr="00FB1055" w:rsidRDefault="00FB1055" w:rsidP="00FB1055">
      <w:p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Também alerta para:</w:t>
      </w:r>
    </w:p>
    <w:p w14:paraId="4D33F018" w14:textId="77777777" w:rsidR="00FB1055" w:rsidRPr="00FB1055" w:rsidRDefault="00FB1055" w:rsidP="00FB1055">
      <w:pPr>
        <w:numPr>
          <w:ilvl w:val="0"/>
          <w:numId w:val="9"/>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riscos de segurança;</w:t>
      </w:r>
    </w:p>
    <w:p w14:paraId="5C8E9B23" w14:textId="77777777" w:rsidR="00FB1055" w:rsidRPr="00FB1055" w:rsidRDefault="00FB1055" w:rsidP="00FB1055">
      <w:pPr>
        <w:numPr>
          <w:ilvl w:val="0"/>
          <w:numId w:val="9"/>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ausência de garantias formais;</w:t>
      </w:r>
    </w:p>
    <w:p w14:paraId="65E2866C" w14:textId="77777777" w:rsidR="00FB1055" w:rsidRPr="00FB1055" w:rsidRDefault="00FB1055" w:rsidP="00FB1055">
      <w:pPr>
        <w:numPr>
          <w:ilvl w:val="0"/>
          <w:numId w:val="9"/>
        </w:numPr>
        <w:spacing w:before="100" w:beforeAutospacing="1" w:after="100" w:afterAutospacing="1"/>
        <w:rPr>
          <w:rFonts w:eastAsia="Times New Roman" w:cs="Times New Roman"/>
          <w:kern w:val="0"/>
          <w:sz w:val="24"/>
          <w:szCs w:val="24"/>
          <w:lang w:val="en-US" w:eastAsia="pt-PT"/>
          <w14:ligatures w14:val="none"/>
        </w:rPr>
      </w:pPr>
      <w:r w:rsidRPr="00FB1055">
        <w:rPr>
          <w:rFonts w:eastAsia="Times New Roman" w:cs="Times New Roman"/>
          <w:kern w:val="0"/>
          <w:sz w:val="24"/>
          <w:szCs w:val="24"/>
          <w:lang w:val="en-US" w:eastAsia="pt-PT"/>
          <w14:ligatures w14:val="none"/>
        </w:rPr>
        <w:t xml:space="preserve">necessidade de </w:t>
      </w:r>
      <w:r w:rsidRPr="00FB1055">
        <w:rPr>
          <w:rFonts w:eastAsia="Times New Roman" w:cs="Times New Roman"/>
          <w:i/>
          <w:iCs/>
          <w:kern w:val="0"/>
          <w:sz w:val="24"/>
          <w:szCs w:val="24"/>
          <w:lang w:val="en-US" w:eastAsia="pt-PT"/>
          <w14:ligatures w14:val="none"/>
        </w:rPr>
        <w:t>human-in-the-loop</w:t>
      </w:r>
      <w:r w:rsidRPr="00FB1055">
        <w:rPr>
          <w:rFonts w:eastAsia="Times New Roman" w:cs="Times New Roman"/>
          <w:kern w:val="0"/>
          <w:sz w:val="24"/>
          <w:szCs w:val="24"/>
          <w:lang w:val="en-US" w:eastAsia="pt-PT"/>
          <w14:ligatures w14:val="none"/>
        </w:rPr>
        <w:t xml:space="preserve">. </w:t>
      </w:r>
    </w:p>
    <w:p w14:paraId="3E4BCEFA" w14:textId="77777777" w:rsidR="00FB1055" w:rsidRPr="00FB1055" w:rsidRDefault="00FB1055" w:rsidP="00FB1055">
      <w:pPr>
        <w:spacing w:before="100" w:beforeAutospacing="1" w:after="100" w:afterAutospacing="1"/>
        <w:ind w:left="720"/>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2025 Resiliency of electric pow…</w:t>
      </w:r>
    </w:p>
    <w:p w14:paraId="7D501C51" w14:textId="77777777" w:rsidR="00FB1055" w:rsidRPr="00FB1055" w:rsidRDefault="00FB1055" w:rsidP="00FB1055">
      <w:pPr>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pict w14:anchorId="56202226">
          <v:rect id="_x0000_i1032" style="width:0;height:1.5pt" o:hralign="center" o:hrstd="t" o:hr="t" fillcolor="#a0a0a0" stroked="f"/>
        </w:pict>
      </w:r>
    </w:p>
    <w:p w14:paraId="055B44EB" w14:textId="77777777" w:rsidR="00FB1055" w:rsidRPr="00FB1055" w:rsidRDefault="00FB1055" w:rsidP="00FB1055">
      <w:pPr>
        <w:spacing w:before="100" w:beforeAutospacing="1" w:after="100" w:afterAutospacing="1"/>
        <w:outlineLvl w:val="1"/>
        <w:rPr>
          <w:rFonts w:eastAsia="Times New Roman" w:cs="Times New Roman"/>
          <w:b/>
          <w:bCs/>
          <w:kern w:val="0"/>
          <w:sz w:val="36"/>
          <w:szCs w:val="36"/>
          <w:lang w:eastAsia="pt-PT"/>
          <w14:ligatures w14:val="none"/>
        </w:rPr>
      </w:pPr>
      <w:r w:rsidRPr="00FB1055">
        <w:rPr>
          <w:rFonts w:eastAsia="Times New Roman" w:cs="Times New Roman"/>
          <w:b/>
          <w:bCs/>
          <w:kern w:val="0"/>
          <w:sz w:val="36"/>
          <w:szCs w:val="36"/>
          <w:lang w:eastAsia="pt-PT"/>
          <w14:ligatures w14:val="none"/>
        </w:rPr>
        <w:lastRenderedPageBreak/>
        <w:t>2.7 Identificação explícita de lacunas científicas</w:t>
      </w:r>
    </w:p>
    <w:p w14:paraId="196F97A8" w14:textId="77777777" w:rsidR="00FB1055" w:rsidRPr="00FB1055" w:rsidRDefault="00FB1055" w:rsidP="00FB1055">
      <w:p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Entre as principais:</w:t>
      </w:r>
    </w:p>
    <w:p w14:paraId="6919C8EB" w14:textId="77777777" w:rsidR="00FB1055" w:rsidRPr="00FB1055" w:rsidRDefault="00FB1055" w:rsidP="00FB1055">
      <w:pPr>
        <w:numPr>
          <w:ilvl w:val="0"/>
          <w:numId w:val="10"/>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ausência de métricas universais de resiliência;</w:t>
      </w:r>
    </w:p>
    <w:p w14:paraId="1D3DC4C0" w14:textId="77777777" w:rsidR="00FB1055" w:rsidRPr="00FB1055" w:rsidRDefault="00FB1055" w:rsidP="00FB1055">
      <w:pPr>
        <w:numPr>
          <w:ilvl w:val="0"/>
          <w:numId w:val="10"/>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confusão entre confiabilidade e resiliência;</w:t>
      </w:r>
    </w:p>
    <w:p w14:paraId="65B1CA5F" w14:textId="77777777" w:rsidR="00FB1055" w:rsidRPr="00FB1055" w:rsidRDefault="00FB1055" w:rsidP="00FB1055">
      <w:pPr>
        <w:numPr>
          <w:ilvl w:val="0"/>
          <w:numId w:val="10"/>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forte dependência de índices como SAIDI/SAIFI (inadequados);</w:t>
      </w:r>
    </w:p>
    <w:p w14:paraId="70AD896F" w14:textId="77777777" w:rsidR="00FB1055" w:rsidRPr="00FB1055" w:rsidRDefault="00FB1055" w:rsidP="00FB1055">
      <w:pPr>
        <w:numPr>
          <w:ilvl w:val="0"/>
          <w:numId w:val="10"/>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ausência de modelos físicos do evento extremo;</w:t>
      </w:r>
    </w:p>
    <w:p w14:paraId="4C7E48E1" w14:textId="77777777" w:rsidR="00FB1055" w:rsidRPr="00FB1055" w:rsidRDefault="00FB1055" w:rsidP="00FB1055">
      <w:pPr>
        <w:numPr>
          <w:ilvl w:val="0"/>
          <w:numId w:val="10"/>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excesso de abordagens ad hoc;</w:t>
      </w:r>
    </w:p>
    <w:p w14:paraId="23BECCC3" w14:textId="77777777" w:rsidR="00FB1055" w:rsidRPr="00FB1055" w:rsidRDefault="00FB1055" w:rsidP="00FB1055">
      <w:pPr>
        <w:numPr>
          <w:ilvl w:val="0"/>
          <w:numId w:val="10"/>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 xml:space="preserve">falta de ligação clara entre infraestrutura física e métrica de resiliência. </w:t>
      </w:r>
    </w:p>
    <w:p w14:paraId="69C21354" w14:textId="77777777" w:rsidR="00FB1055" w:rsidRPr="00FB1055" w:rsidRDefault="00FB1055" w:rsidP="00FB1055">
      <w:pPr>
        <w:spacing w:before="100" w:beforeAutospacing="1" w:after="100" w:afterAutospacing="1"/>
        <w:ind w:left="720"/>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2025 Resiliency of electric pow…</w:t>
      </w:r>
    </w:p>
    <w:p w14:paraId="556C6A16" w14:textId="77777777" w:rsidR="00FB1055" w:rsidRPr="00FB1055" w:rsidRDefault="00FB1055" w:rsidP="00FB1055">
      <w:pPr>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pict w14:anchorId="29CAE4AC">
          <v:rect id="_x0000_i1033" style="width:0;height:1.5pt" o:hralign="center" o:hrstd="t" o:hr="t" fillcolor="#a0a0a0" stroked="f"/>
        </w:pict>
      </w:r>
    </w:p>
    <w:p w14:paraId="3B2EAF66" w14:textId="77777777" w:rsidR="00FB1055" w:rsidRPr="00FB1055" w:rsidRDefault="00FB1055" w:rsidP="00FB1055">
      <w:pPr>
        <w:spacing w:before="100" w:beforeAutospacing="1" w:after="100" w:afterAutospacing="1"/>
        <w:outlineLvl w:val="0"/>
        <w:rPr>
          <w:rFonts w:eastAsia="Times New Roman" w:cs="Times New Roman"/>
          <w:b/>
          <w:bCs/>
          <w:kern w:val="36"/>
          <w:sz w:val="48"/>
          <w:szCs w:val="48"/>
          <w:lang w:eastAsia="pt-PT"/>
          <w14:ligatures w14:val="none"/>
        </w:rPr>
      </w:pPr>
      <w:r w:rsidRPr="00FB1055">
        <w:rPr>
          <w:rFonts w:eastAsia="Times New Roman" w:cs="Times New Roman"/>
          <w:b/>
          <w:bCs/>
          <w:kern w:val="36"/>
          <w:sz w:val="48"/>
          <w:szCs w:val="48"/>
          <w:lang w:eastAsia="pt-PT"/>
          <w14:ligatures w14:val="none"/>
        </w:rPr>
        <w:t>3) Limitações críticas para a sua tese</w:t>
      </w:r>
    </w:p>
    <w:p w14:paraId="090BBAFE" w14:textId="77777777" w:rsidR="00FB1055" w:rsidRPr="00FB1055" w:rsidRDefault="00FB1055" w:rsidP="00FB1055">
      <w:pPr>
        <w:numPr>
          <w:ilvl w:val="0"/>
          <w:numId w:val="11"/>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 xml:space="preserve">O artigo trata </w:t>
      </w:r>
      <w:r w:rsidRPr="00FB1055">
        <w:rPr>
          <w:rFonts w:eastAsia="Times New Roman" w:cs="Times New Roman"/>
          <w:b/>
          <w:bCs/>
          <w:kern w:val="0"/>
          <w:sz w:val="24"/>
          <w:szCs w:val="24"/>
          <w:lang w:eastAsia="pt-PT"/>
          <w14:ligatures w14:val="none"/>
        </w:rPr>
        <w:t>exclusivamente de redes de distribuição</w:t>
      </w:r>
      <w:r w:rsidRPr="00FB1055">
        <w:rPr>
          <w:rFonts w:eastAsia="Times New Roman" w:cs="Times New Roman"/>
          <w:kern w:val="0"/>
          <w:sz w:val="24"/>
          <w:szCs w:val="24"/>
          <w:lang w:eastAsia="pt-PT"/>
          <w14:ligatures w14:val="none"/>
        </w:rPr>
        <w:t>.</w:t>
      </w:r>
    </w:p>
    <w:p w14:paraId="22115B12" w14:textId="77777777" w:rsidR="00FB1055" w:rsidRPr="00FB1055" w:rsidRDefault="00FB1055" w:rsidP="00FB1055">
      <w:pPr>
        <w:numPr>
          <w:ilvl w:val="0"/>
          <w:numId w:val="11"/>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Não há modelagem física de linhas de transmissão.</w:t>
      </w:r>
    </w:p>
    <w:p w14:paraId="0EDF8F3E" w14:textId="77777777" w:rsidR="00FB1055" w:rsidRPr="00FB1055" w:rsidRDefault="00FB1055" w:rsidP="00FB1055">
      <w:pPr>
        <w:numPr>
          <w:ilvl w:val="0"/>
          <w:numId w:val="11"/>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Não há:</w:t>
      </w:r>
    </w:p>
    <w:p w14:paraId="3186FEDD" w14:textId="77777777" w:rsidR="00FB1055" w:rsidRPr="00FB1055" w:rsidRDefault="00FB1055" w:rsidP="00FB1055">
      <w:pPr>
        <w:numPr>
          <w:ilvl w:val="1"/>
          <w:numId w:val="11"/>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fragilidade estrutural de torres;</w:t>
      </w:r>
    </w:p>
    <w:p w14:paraId="22EC26C0" w14:textId="77777777" w:rsidR="00FB1055" w:rsidRPr="00FB1055" w:rsidRDefault="00FB1055" w:rsidP="00FB1055">
      <w:pPr>
        <w:numPr>
          <w:ilvl w:val="1"/>
          <w:numId w:val="11"/>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modelagem mecânica de condutores;</w:t>
      </w:r>
    </w:p>
    <w:p w14:paraId="58974BA5" w14:textId="77777777" w:rsidR="00FB1055" w:rsidRPr="00FB1055" w:rsidRDefault="00FB1055" w:rsidP="00FB1055">
      <w:pPr>
        <w:numPr>
          <w:ilvl w:val="1"/>
          <w:numId w:val="11"/>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vínculo clima → esforço → colapso estrutural.</w:t>
      </w:r>
    </w:p>
    <w:p w14:paraId="3F3DE61D" w14:textId="77777777" w:rsidR="00FB1055" w:rsidRPr="00FB1055" w:rsidRDefault="00FB1055" w:rsidP="00FB1055">
      <w:pPr>
        <w:numPr>
          <w:ilvl w:val="0"/>
          <w:numId w:val="11"/>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A resiliência é sempre expressa como:</w:t>
      </w:r>
    </w:p>
    <w:p w14:paraId="44B1B2F6" w14:textId="77777777" w:rsidR="00FB1055" w:rsidRPr="00FB1055" w:rsidRDefault="00FB1055" w:rsidP="00FB1055">
      <w:pPr>
        <w:numPr>
          <w:ilvl w:val="1"/>
          <w:numId w:val="11"/>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carga não atendida;</w:t>
      </w:r>
    </w:p>
    <w:p w14:paraId="702B6BB2" w14:textId="77777777" w:rsidR="00FB1055" w:rsidRPr="00FB1055" w:rsidRDefault="00FB1055" w:rsidP="00FB1055">
      <w:pPr>
        <w:numPr>
          <w:ilvl w:val="1"/>
          <w:numId w:val="11"/>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conectividade topológica;</w:t>
      </w:r>
    </w:p>
    <w:p w14:paraId="4CCF6DD2" w14:textId="77777777" w:rsidR="00FB1055" w:rsidRPr="00FB1055" w:rsidRDefault="00FB1055" w:rsidP="00FB1055">
      <w:pPr>
        <w:numPr>
          <w:ilvl w:val="1"/>
          <w:numId w:val="11"/>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desempenho funcional.</w:t>
      </w:r>
    </w:p>
    <w:p w14:paraId="4CB4E954" w14:textId="77777777" w:rsidR="00FB1055" w:rsidRPr="00FB1055" w:rsidRDefault="00FB1055" w:rsidP="00FB1055">
      <w:pPr>
        <w:spacing w:before="100" w:beforeAutospacing="1" w:after="100" w:afterAutospacing="1"/>
        <w:rPr>
          <w:rFonts w:eastAsia="Times New Roman" w:cs="Times New Roman"/>
          <w:kern w:val="0"/>
          <w:sz w:val="24"/>
          <w:szCs w:val="24"/>
          <w:lang w:eastAsia="pt-PT"/>
          <w14:ligatures w14:val="none"/>
        </w:rPr>
      </w:pPr>
      <w:r w:rsidRPr="00FB1055">
        <w:rPr>
          <w:rFonts w:ascii="Segoe UI Symbol" w:eastAsia="Times New Roman" w:hAnsi="Segoe UI Symbol" w:cs="Segoe UI Symbol"/>
          <w:kern w:val="0"/>
          <w:sz w:val="24"/>
          <w:szCs w:val="24"/>
          <w:lang w:eastAsia="pt-PT"/>
          <w14:ligatures w14:val="none"/>
        </w:rPr>
        <w:t>➡</w:t>
      </w:r>
      <w:r w:rsidRPr="00FB1055">
        <w:rPr>
          <w:rFonts w:eastAsia="Times New Roman" w:cs="Times New Roman"/>
          <w:kern w:val="0"/>
          <w:sz w:val="24"/>
          <w:szCs w:val="24"/>
          <w:lang w:eastAsia="pt-PT"/>
          <w14:ligatures w14:val="none"/>
        </w:rPr>
        <w:t xml:space="preserve"> Portanto, não contribui diretamente para o núcleo “</w:t>
      </w:r>
      <w:r w:rsidRPr="00FB1055">
        <w:rPr>
          <w:rFonts w:eastAsia="Times New Roman" w:cs="Times New Roman"/>
          <w:b/>
          <w:bCs/>
          <w:kern w:val="0"/>
          <w:sz w:val="24"/>
          <w:szCs w:val="24"/>
          <w:lang w:eastAsia="pt-PT"/>
          <w14:ligatures w14:val="none"/>
        </w:rPr>
        <w:t>Resiliência física das Linhas de Transmissão</w:t>
      </w:r>
      <w:r w:rsidRPr="00FB1055">
        <w:rPr>
          <w:rFonts w:eastAsia="Times New Roman" w:cs="Times New Roman"/>
          <w:kern w:val="0"/>
          <w:sz w:val="24"/>
          <w:szCs w:val="24"/>
          <w:lang w:eastAsia="pt-PT"/>
          <w14:ligatures w14:val="none"/>
        </w:rPr>
        <w:t>”.</w:t>
      </w:r>
    </w:p>
    <w:p w14:paraId="536825C3" w14:textId="77777777" w:rsidR="00FB1055" w:rsidRPr="00FB1055" w:rsidRDefault="00FB1055" w:rsidP="00FB1055">
      <w:pPr>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pict w14:anchorId="67B35E4B">
          <v:rect id="_x0000_i1034" style="width:0;height:1.5pt" o:hralign="center" o:hrstd="t" o:hr="t" fillcolor="#a0a0a0" stroked="f"/>
        </w:pict>
      </w:r>
    </w:p>
    <w:p w14:paraId="5D7D9968" w14:textId="77777777" w:rsidR="00FB1055" w:rsidRPr="00FB1055" w:rsidRDefault="00FB1055" w:rsidP="00FB1055">
      <w:pPr>
        <w:spacing w:before="100" w:beforeAutospacing="1" w:after="100" w:afterAutospacing="1"/>
        <w:outlineLvl w:val="0"/>
        <w:rPr>
          <w:rFonts w:eastAsia="Times New Roman" w:cs="Times New Roman"/>
          <w:b/>
          <w:bCs/>
          <w:kern w:val="36"/>
          <w:sz w:val="48"/>
          <w:szCs w:val="48"/>
          <w:lang w:eastAsia="pt-PT"/>
          <w14:ligatures w14:val="none"/>
        </w:rPr>
      </w:pPr>
      <w:r w:rsidRPr="00FB1055">
        <w:rPr>
          <w:rFonts w:eastAsia="Times New Roman" w:cs="Times New Roman"/>
          <w:b/>
          <w:bCs/>
          <w:kern w:val="36"/>
          <w:sz w:val="48"/>
          <w:szCs w:val="48"/>
          <w:lang w:eastAsia="pt-PT"/>
          <w14:ligatures w14:val="none"/>
        </w:rPr>
        <w:t>4) Aderência ao tema da sua tese</w:t>
      </w:r>
    </w:p>
    <w:p w14:paraId="36731661" w14:textId="77777777" w:rsidR="00FB1055" w:rsidRPr="00FB1055" w:rsidRDefault="00FB1055" w:rsidP="00FB1055">
      <w:p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b/>
          <w:bCs/>
          <w:kern w:val="0"/>
          <w:sz w:val="24"/>
          <w:szCs w:val="24"/>
          <w:lang w:eastAsia="pt-PT"/>
          <w14:ligatures w14:val="none"/>
        </w:rPr>
        <w:t>Tema: Resiliência das Linhas de Transmissão frente a eventos extremos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4"/>
        <w:gridCol w:w="1089"/>
      </w:tblGrid>
      <w:tr w:rsidR="00FB1055" w:rsidRPr="00FB1055" w14:paraId="12BBCAEA" w14:textId="77777777">
        <w:trPr>
          <w:tblHeader/>
          <w:tblCellSpacing w:w="15" w:type="dxa"/>
        </w:trPr>
        <w:tc>
          <w:tcPr>
            <w:tcW w:w="0" w:type="auto"/>
            <w:vAlign w:val="center"/>
            <w:hideMark/>
          </w:tcPr>
          <w:p w14:paraId="782E5AC8" w14:textId="77777777" w:rsidR="00FB1055" w:rsidRPr="00FB1055" w:rsidRDefault="00FB1055" w:rsidP="00FB1055">
            <w:pPr>
              <w:jc w:val="center"/>
              <w:rPr>
                <w:rFonts w:eastAsia="Times New Roman" w:cs="Times New Roman"/>
                <w:b/>
                <w:bCs/>
                <w:kern w:val="0"/>
                <w:sz w:val="24"/>
                <w:szCs w:val="24"/>
                <w:lang w:eastAsia="pt-PT"/>
                <w14:ligatures w14:val="none"/>
              </w:rPr>
            </w:pPr>
            <w:r w:rsidRPr="00FB1055">
              <w:rPr>
                <w:rFonts w:eastAsia="Times New Roman" w:cs="Times New Roman"/>
                <w:b/>
                <w:bCs/>
                <w:kern w:val="0"/>
                <w:sz w:val="24"/>
                <w:szCs w:val="24"/>
                <w:lang w:eastAsia="pt-PT"/>
                <w14:ligatures w14:val="none"/>
              </w:rPr>
              <w:t>Critério</w:t>
            </w:r>
          </w:p>
        </w:tc>
        <w:tc>
          <w:tcPr>
            <w:tcW w:w="0" w:type="auto"/>
            <w:vAlign w:val="center"/>
            <w:hideMark/>
          </w:tcPr>
          <w:p w14:paraId="255D98CE" w14:textId="77777777" w:rsidR="00FB1055" w:rsidRPr="00FB1055" w:rsidRDefault="00FB1055" w:rsidP="00FB1055">
            <w:pPr>
              <w:jc w:val="center"/>
              <w:rPr>
                <w:rFonts w:eastAsia="Times New Roman" w:cs="Times New Roman"/>
                <w:b/>
                <w:bCs/>
                <w:kern w:val="0"/>
                <w:sz w:val="24"/>
                <w:szCs w:val="24"/>
                <w:lang w:eastAsia="pt-PT"/>
                <w14:ligatures w14:val="none"/>
              </w:rPr>
            </w:pPr>
            <w:r w:rsidRPr="00FB1055">
              <w:rPr>
                <w:rFonts w:eastAsia="Times New Roman" w:cs="Times New Roman"/>
                <w:b/>
                <w:bCs/>
                <w:kern w:val="0"/>
                <w:sz w:val="24"/>
                <w:szCs w:val="24"/>
                <w:lang w:eastAsia="pt-PT"/>
                <w14:ligatures w14:val="none"/>
              </w:rPr>
              <w:t>Avaliação</w:t>
            </w:r>
          </w:p>
        </w:tc>
      </w:tr>
      <w:tr w:rsidR="00FB1055" w:rsidRPr="00FB1055" w14:paraId="043930CA" w14:textId="77777777">
        <w:trPr>
          <w:tblCellSpacing w:w="15" w:type="dxa"/>
        </w:trPr>
        <w:tc>
          <w:tcPr>
            <w:tcW w:w="0" w:type="auto"/>
            <w:vAlign w:val="center"/>
            <w:hideMark/>
          </w:tcPr>
          <w:p w14:paraId="49642FB3" w14:textId="77777777" w:rsidR="00FB1055" w:rsidRPr="00FB1055" w:rsidRDefault="00FB1055" w:rsidP="00FB1055">
            <w:pPr>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Linhas de transmissão</w:t>
            </w:r>
          </w:p>
        </w:tc>
        <w:tc>
          <w:tcPr>
            <w:tcW w:w="0" w:type="auto"/>
            <w:vAlign w:val="center"/>
            <w:hideMark/>
          </w:tcPr>
          <w:p w14:paraId="2386C4D0" w14:textId="77777777" w:rsidR="00FB1055" w:rsidRPr="00FB1055" w:rsidRDefault="00FB1055" w:rsidP="00FB1055">
            <w:pPr>
              <w:rPr>
                <w:rFonts w:eastAsia="Times New Roman" w:cs="Times New Roman"/>
                <w:kern w:val="0"/>
                <w:sz w:val="24"/>
                <w:szCs w:val="24"/>
                <w:lang w:eastAsia="pt-PT"/>
                <w14:ligatures w14:val="none"/>
              </w:rPr>
            </w:pPr>
            <w:r w:rsidRPr="00FB1055">
              <w:rPr>
                <w:rFonts w:ascii="Segoe UI Emoji" w:eastAsia="Times New Roman" w:hAnsi="Segoe UI Emoji" w:cs="Segoe UI Emoji"/>
                <w:kern w:val="0"/>
                <w:sz w:val="24"/>
                <w:szCs w:val="24"/>
                <w:lang w:eastAsia="pt-PT"/>
                <w14:ligatures w14:val="none"/>
              </w:rPr>
              <w:t>❌</w:t>
            </w:r>
          </w:p>
        </w:tc>
      </w:tr>
      <w:tr w:rsidR="00FB1055" w:rsidRPr="00FB1055" w14:paraId="48C0CB4B" w14:textId="77777777">
        <w:trPr>
          <w:tblCellSpacing w:w="15" w:type="dxa"/>
        </w:trPr>
        <w:tc>
          <w:tcPr>
            <w:tcW w:w="0" w:type="auto"/>
            <w:vAlign w:val="center"/>
            <w:hideMark/>
          </w:tcPr>
          <w:p w14:paraId="211164F7" w14:textId="77777777" w:rsidR="00FB1055" w:rsidRPr="00FB1055" w:rsidRDefault="00FB1055" w:rsidP="00FB1055">
            <w:pPr>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Eventos climáticos extremos</w:t>
            </w:r>
          </w:p>
        </w:tc>
        <w:tc>
          <w:tcPr>
            <w:tcW w:w="0" w:type="auto"/>
            <w:vAlign w:val="center"/>
            <w:hideMark/>
          </w:tcPr>
          <w:p w14:paraId="335B1852" w14:textId="77777777" w:rsidR="00FB1055" w:rsidRPr="00FB1055" w:rsidRDefault="00FB1055" w:rsidP="00FB1055">
            <w:pPr>
              <w:rPr>
                <w:rFonts w:eastAsia="Times New Roman" w:cs="Times New Roman"/>
                <w:kern w:val="0"/>
                <w:sz w:val="24"/>
                <w:szCs w:val="24"/>
                <w:lang w:eastAsia="pt-PT"/>
                <w14:ligatures w14:val="none"/>
              </w:rPr>
            </w:pPr>
            <w:r w:rsidRPr="00FB1055">
              <w:rPr>
                <w:rFonts w:ascii="Segoe UI Emoji" w:eastAsia="Times New Roman" w:hAnsi="Segoe UI Emoji" w:cs="Segoe UI Emoji"/>
                <w:kern w:val="0"/>
                <w:sz w:val="24"/>
                <w:szCs w:val="24"/>
                <w:lang w:eastAsia="pt-PT"/>
                <w14:ligatures w14:val="none"/>
              </w:rPr>
              <w:t>✅</w:t>
            </w:r>
          </w:p>
        </w:tc>
      </w:tr>
      <w:tr w:rsidR="00FB1055" w:rsidRPr="00FB1055" w14:paraId="303E018B" w14:textId="77777777">
        <w:trPr>
          <w:tblCellSpacing w:w="15" w:type="dxa"/>
        </w:trPr>
        <w:tc>
          <w:tcPr>
            <w:tcW w:w="0" w:type="auto"/>
            <w:vAlign w:val="center"/>
            <w:hideMark/>
          </w:tcPr>
          <w:p w14:paraId="2743DD5B" w14:textId="77777777" w:rsidR="00FB1055" w:rsidRPr="00FB1055" w:rsidRDefault="00FB1055" w:rsidP="00FB1055">
            <w:pPr>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Falha física de LT</w:t>
            </w:r>
          </w:p>
        </w:tc>
        <w:tc>
          <w:tcPr>
            <w:tcW w:w="0" w:type="auto"/>
            <w:vAlign w:val="center"/>
            <w:hideMark/>
          </w:tcPr>
          <w:p w14:paraId="718FAF1E" w14:textId="77777777" w:rsidR="00FB1055" w:rsidRPr="00FB1055" w:rsidRDefault="00FB1055" w:rsidP="00FB1055">
            <w:pPr>
              <w:rPr>
                <w:rFonts w:eastAsia="Times New Roman" w:cs="Times New Roman"/>
                <w:kern w:val="0"/>
                <w:sz w:val="24"/>
                <w:szCs w:val="24"/>
                <w:lang w:eastAsia="pt-PT"/>
                <w14:ligatures w14:val="none"/>
              </w:rPr>
            </w:pPr>
            <w:r w:rsidRPr="00FB1055">
              <w:rPr>
                <w:rFonts w:ascii="Segoe UI Emoji" w:eastAsia="Times New Roman" w:hAnsi="Segoe UI Emoji" w:cs="Segoe UI Emoji"/>
                <w:kern w:val="0"/>
                <w:sz w:val="24"/>
                <w:szCs w:val="24"/>
                <w:lang w:eastAsia="pt-PT"/>
                <w14:ligatures w14:val="none"/>
              </w:rPr>
              <w:t>❌</w:t>
            </w:r>
          </w:p>
        </w:tc>
      </w:tr>
      <w:tr w:rsidR="00FB1055" w:rsidRPr="00FB1055" w14:paraId="6CA17D13" w14:textId="77777777">
        <w:trPr>
          <w:tblCellSpacing w:w="15" w:type="dxa"/>
        </w:trPr>
        <w:tc>
          <w:tcPr>
            <w:tcW w:w="0" w:type="auto"/>
            <w:vAlign w:val="center"/>
            <w:hideMark/>
          </w:tcPr>
          <w:p w14:paraId="55CDFDD9" w14:textId="77777777" w:rsidR="00FB1055" w:rsidRPr="00FB1055" w:rsidRDefault="00FB1055" w:rsidP="00FB1055">
            <w:pPr>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Fragilidade estrutural</w:t>
            </w:r>
          </w:p>
        </w:tc>
        <w:tc>
          <w:tcPr>
            <w:tcW w:w="0" w:type="auto"/>
            <w:vAlign w:val="center"/>
            <w:hideMark/>
          </w:tcPr>
          <w:p w14:paraId="5A904B31" w14:textId="77777777" w:rsidR="00FB1055" w:rsidRPr="00FB1055" w:rsidRDefault="00FB1055" w:rsidP="00FB1055">
            <w:pPr>
              <w:rPr>
                <w:rFonts w:eastAsia="Times New Roman" w:cs="Times New Roman"/>
                <w:kern w:val="0"/>
                <w:sz w:val="24"/>
                <w:szCs w:val="24"/>
                <w:lang w:eastAsia="pt-PT"/>
                <w14:ligatures w14:val="none"/>
              </w:rPr>
            </w:pPr>
            <w:r w:rsidRPr="00FB1055">
              <w:rPr>
                <w:rFonts w:ascii="Segoe UI Emoji" w:eastAsia="Times New Roman" w:hAnsi="Segoe UI Emoji" w:cs="Segoe UI Emoji"/>
                <w:kern w:val="0"/>
                <w:sz w:val="24"/>
                <w:szCs w:val="24"/>
                <w:lang w:eastAsia="pt-PT"/>
                <w14:ligatures w14:val="none"/>
              </w:rPr>
              <w:t>❌</w:t>
            </w:r>
          </w:p>
        </w:tc>
      </w:tr>
      <w:tr w:rsidR="00FB1055" w:rsidRPr="00FB1055" w14:paraId="3FFC9076" w14:textId="77777777">
        <w:trPr>
          <w:tblCellSpacing w:w="15" w:type="dxa"/>
        </w:trPr>
        <w:tc>
          <w:tcPr>
            <w:tcW w:w="0" w:type="auto"/>
            <w:vAlign w:val="center"/>
            <w:hideMark/>
          </w:tcPr>
          <w:p w14:paraId="0A483FC9" w14:textId="77777777" w:rsidR="00FB1055" w:rsidRPr="00FB1055" w:rsidRDefault="00FB1055" w:rsidP="00FB1055">
            <w:pPr>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Recuperação física</w:t>
            </w:r>
          </w:p>
        </w:tc>
        <w:tc>
          <w:tcPr>
            <w:tcW w:w="0" w:type="auto"/>
            <w:vAlign w:val="center"/>
            <w:hideMark/>
          </w:tcPr>
          <w:p w14:paraId="10C3BB7E" w14:textId="77777777" w:rsidR="00FB1055" w:rsidRPr="00FB1055" w:rsidRDefault="00FB1055" w:rsidP="00FB1055">
            <w:pPr>
              <w:rPr>
                <w:rFonts w:eastAsia="Times New Roman" w:cs="Times New Roman"/>
                <w:kern w:val="0"/>
                <w:sz w:val="24"/>
                <w:szCs w:val="24"/>
                <w:lang w:eastAsia="pt-PT"/>
                <w14:ligatures w14:val="none"/>
              </w:rPr>
            </w:pPr>
            <w:r w:rsidRPr="00FB1055">
              <w:rPr>
                <w:rFonts w:ascii="Segoe UI Emoji" w:eastAsia="Times New Roman" w:hAnsi="Segoe UI Emoji" w:cs="Segoe UI Emoji"/>
                <w:kern w:val="0"/>
                <w:sz w:val="24"/>
                <w:szCs w:val="24"/>
                <w:lang w:eastAsia="pt-PT"/>
                <w14:ligatures w14:val="none"/>
              </w:rPr>
              <w:t>❌</w:t>
            </w:r>
          </w:p>
        </w:tc>
      </w:tr>
      <w:tr w:rsidR="00FB1055" w:rsidRPr="00FB1055" w14:paraId="77C4E1E6" w14:textId="77777777">
        <w:trPr>
          <w:tblCellSpacing w:w="15" w:type="dxa"/>
        </w:trPr>
        <w:tc>
          <w:tcPr>
            <w:tcW w:w="0" w:type="auto"/>
            <w:vAlign w:val="center"/>
            <w:hideMark/>
          </w:tcPr>
          <w:p w14:paraId="573EE7D7" w14:textId="77777777" w:rsidR="00FB1055" w:rsidRPr="00FB1055" w:rsidRDefault="00FB1055" w:rsidP="00FB1055">
            <w:pPr>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Resiliência operacional</w:t>
            </w:r>
          </w:p>
        </w:tc>
        <w:tc>
          <w:tcPr>
            <w:tcW w:w="0" w:type="auto"/>
            <w:vAlign w:val="center"/>
            <w:hideMark/>
          </w:tcPr>
          <w:p w14:paraId="23510F4E" w14:textId="77777777" w:rsidR="00FB1055" w:rsidRPr="00FB1055" w:rsidRDefault="00FB1055" w:rsidP="00FB1055">
            <w:pPr>
              <w:rPr>
                <w:rFonts w:eastAsia="Times New Roman" w:cs="Times New Roman"/>
                <w:kern w:val="0"/>
                <w:sz w:val="24"/>
                <w:szCs w:val="24"/>
                <w:lang w:eastAsia="pt-PT"/>
                <w14:ligatures w14:val="none"/>
              </w:rPr>
            </w:pPr>
            <w:r w:rsidRPr="00FB1055">
              <w:rPr>
                <w:rFonts w:ascii="Segoe UI Emoji" w:eastAsia="Times New Roman" w:hAnsi="Segoe UI Emoji" w:cs="Segoe UI Emoji"/>
                <w:kern w:val="0"/>
                <w:sz w:val="24"/>
                <w:szCs w:val="24"/>
                <w:lang w:eastAsia="pt-PT"/>
                <w14:ligatures w14:val="none"/>
              </w:rPr>
              <w:t>✅</w:t>
            </w:r>
          </w:p>
        </w:tc>
      </w:tr>
      <w:tr w:rsidR="00FB1055" w:rsidRPr="00FB1055" w14:paraId="2A6C0B6A" w14:textId="77777777">
        <w:trPr>
          <w:tblCellSpacing w:w="15" w:type="dxa"/>
        </w:trPr>
        <w:tc>
          <w:tcPr>
            <w:tcW w:w="0" w:type="auto"/>
            <w:vAlign w:val="center"/>
            <w:hideMark/>
          </w:tcPr>
          <w:p w14:paraId="571B2818" w14:textId="77777777" w:rsidR="00FB1055" w:rsidRPr="00FB1055" w:rsidRDefault="00FB1055" w:rsidP="00FB1055">
            <w:pPr>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Abordagem metodológica geral</w:t>
            </w:r>
          </w:p>
        </w:tc>
        <w:tc>
          <w:tcPr>
            <w:tcW w:w="0" w:type="auto"/>
            <w:vAlign w:val="center"/>
            <w:hideMark/>
          </w:tcPr>
          <w:p w14:paraId="47DDFE27" w14:textId="77777777" w:rsidR="00FB1055" w:rsidRPr="00FB1055" w:rsidRDefault="00FB1055" w:rsidP="00FB1055">
            <w:pPr>
              <w:rPr>
                <w:rFonts w:eastAsia="Times New Roman" w:cs="Times New Roman"/>
                <w:kern w:val="0"/>
                <w:sz w:val="24"/>
                <w:szCs w:val="24"/>
                <w:lang w:eastAsia="pt-PT"/>
                <w14:ligatures w14:val="none"/>
              </w:rPr>
            </w:pPr>
            <w:r w:rsidRPr="00FB1055">
              <w:rPr>
                <w:rFonts w:ascii="Segoe UI Emoji" w:eastAsia="Times New Roman" w:hAnsi="Segoe UI Emoji" w:cs="Segoe UI Emoji"/>
                <w:kern w:val="0"/>
                <w:sz w:val="24"/>
                <w:szCs w:val="24"/>
                <w:lang w:eastAsia="pt-PT"/>
                <w14:ligatures w14:val="none"/>
              </w:rPr>
              <w:t>✅</w:t>
            </w:r>
          </w:p>
        </w:tc>
      </w:tr>
    </w:tbl>
    <w:p w14:paraId="0DFEB4E8" w14:textId="77777777" w:rsidR="00FB1055" w:rsidRPr="00FB1055" w:rsidRDefault="00FB1055" w:rsidP="00FB1055">
      <w:pPr>
        <w:spacing w:before="100" w:beforeAutospacing="1" w:after="100" w:afterAutospacing="1"/>
        <w:rPr>
          <w:rFonts w:eastAsia="Times New Roman" w:cs="Times New Roman"/>
          <w:kern w:val="0"/>
          <w:sz w:val="24"/>
          <w:szCs w:val="24"/>
          <w:lang w:eastAsia="pt-PT"/>
          <w14:ligatures w14:val="none"/>
        </w:rPr>
      </w:pPr>
      <w:r w:rsidRPr="00FB1055">
        <w:rPr>
          <w:rFonts w:ascii="Segoe UI Symbol" w:eastAsia="Times New Roman" w:hAnsi="Segoe UI Symbol" w:cs="Segoe UI Symbol"/>
          <w:kern w:val="0"/>
          <w:sz w:val="24"/>
          <w:szCs w:val="24"/>
          <w:lang w:eastAsia="pt-PT"/>
          <w14:ligatures w14:val="none"/>
        </w:rPr>
        <w:lastRenderedPageBreak/>
        <w:t>➡</w:t>
      </w:r>
      <w:r w:rsidRPr="00FB1055">
        <w:rPr>
          <w:rFonts w:eastAsia="Times New Roman" w:cs="Times New Roman"/>
          <w:kern w:val="0"/>
          <w:sz w:val="24"/>
          <w:szCs w:val="24"/>
          <w:lang w:eastAsia="pt-PT"/>
          <w14:ligatures w14:val="none"/>
        </w:rPr>
        <w:t xml:space="preserve"> Aderência direta às LT: </w:t>
      </w:r>
      <w:r w:rsidRPr="00FB1055">
        <w:rPr>
          <w:rFonts w:eastAsia="Times New Roman" w:cs="Times New Roman"/>
          <w:b/>
          <w:bCs/>
          <w:kern w:val="0"/>
          <w:sz w:val="24"/>
          <w:szCs w:val="24"/>
          <w:lang w:eastAsia="pt-PT"/>
          <w14:ligatures w14:val="none"/>
        </w:rPr>
        <w:t>nula</w:t>
      </w:r>
      <w:r w:rsidRPr="00FB1055">
        <w:rPr>
          <w:rFonts w:eastAsia="Times New Roman" w:cs="Times New Roman"/>
          <w:kern w:val="0"/>
          <w:sz w:val="24"/>
          <w:szCs w:val="24"/>
          <w:lang w:eastAsia="pt-PT"/>
          <w14:ligatures w14:val="none"/>
        </w:rPr>
        <w:br/>
      </w:r>
      <w:r w:rsidRPr="00FB1055">
        <w:rPr>
          <w:rFonts w:ascii="Segoe UI Symbol" w:eastAsia="Times New Roman" w:hAnsi="Segoe UI Symbol" w:cs="Segoe UI Symbol"/>
          <w:kern w:val="0"/>
          <w:sz w:val="24"/>
          <w:szCs w:val="24"/>
          <w:lang w:eastAsia="pt-PT"/>
          <w14:ligatures w14:val="none"/>
        </w:rPr>
        <w:t>➡</w:t>
      </w:r>
      <w:r w:rsidRPr="00FB1055">
        <w:rPr>
          <w:rFonts w:eastAsia="Times New Roman" w:cs="Times New Roman"/>
          <w:kern w:val="0"/>
          <w:sz w:val="24"/>
          <w:szCs w:val="24"/>
          <w:lang w:eastAsia="pt-PT"/>
          <w14:ligatures w14:val="none"/>
        </w:rPr>
        <w:t xml:space="preserve"> Aderência conceitual e metodológica: </w:t>
      </w:r>
      <w:r w:rsidRPr="00FB1055">
        <w:rPr>
          <w:rFonts w:eastAsia="Times New Roman" w:cs="Times New Roman"/>
          <w:b/>
          <w:bCs/>
          <w:kern w:val="0"/>
          <w:sz w:val="24"/>
          <w:szCs w:val="24"/>
          <w:lang w:eastAsia="pt-PT"/>
          <w14:ligatures w14:val="none"/>
        </w:rPr>
        <w:t>alta</w:t>
      </w:r>
    </w:p>
    <w:p w14:paraId="7F6EE21F" w14:textId="77777777" w:rsidR="00FB1055" w:rsidRPr="00FB1055" w:rsidRDefault="00FB1055" w:rsidP="00FB1055">
      <w:pPr>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pict w14:anchorId="67354BD8">
          <v:rect id="_x0000_i1035" style="width:0;height:1.5pt" o:hralign="center" o:hrstd="t" o:hr="t" fillcolor="#a0a0a0" stroked="f"/>
        </w:pict>
      </w:r>
    </w:p>
    <w:p w14:paraId="5BE5C828" w14:textId="77777777" w:rsidR="00FB1055" w:rsidRPr="00FB1055" w:rsidRDefault="00FB1055" w:rsidP="00FB1055">
      <w:pPr>
        <w:spacing w:before="100" w:beforeAutospacing="1" w:after="100" w:afterAutospacing="1"/>
        <w:outlineLvl w:val="0"/>
        <w:rPr>
          <w:rFonts w:eastAsia="Times New Roman" w:cs="Times New Roman"/>
          <w:b/>
          <w:bCs/>
          <w:kern w:val="36"/>
          <w:sz w:val="48"/>
          <w:szCs w:val="48"/>
          <w:lang w:eastAsia="pt-PT"/>
          <w14:ligatures w14:val="none"/>
        </w:rPr>
      </w:pPr>
      <w:r w:rsidRPr="00FB1055">
        <w:rPr>
          <w:rFonts w:eastAsia="Times New Roman" w:cs="Times New Roman"/>
          <w:b/>
          <w:bCs/>
          <w:kern w:val="36"/>
          <w:sz w:val="48"/>
          <w:szCs w:val="48"/>
          <w:lang w:eastAsia="pt-PT"/>
          <w14:ligatures w14:val="none"/>
        </w:rPr>
        <w:t>5) Utilidade real para a sua tese</w:t>
      </w:r>
    </w:p>
    <w:p w14:paraId="193C7AFA" w14:textId="77777777" w:rsidR="00FB1055" w:rsidRPr="00FB1055" w:rsidRDefault="00FB1055" w:rsidP="00FB1055">
      <w:p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Este artigo é extremamente útil para:</w:t>
      </w:r>
    </w:p>
    <w:p w14:paraId="4046977F" w14:textId="77777777" w:rsidR="00FB1055" w:rsidRPr="00FB1055" w:rsidRDefault="00FB1055" w:rsidP="00FB1055">
      <w:pPr>
        <w:numPr>
          <w:ilvl w:val="0"/>
          <w:numId w:val="12"/>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justificar o abandono de SAIDI/SAIFI como métricas centrais;</w:t>
      </w:r>
    </w:p>
    <w:p w14:paraId="6F2EB255" w14:textId="77777777" w:rsidR="00FB1055" w:rsidRPr="00FB1055" w:rsidRDefault="00FB1055" w:rsidP="00FB1055">
      <w:pPr>
        <w:numPr>
          <w:ilvl w:val="0"/>
          <w:numId w:val="12"/>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fundamentar o uso de curvas desempenho × tempo;</w:t>
      </w:r>
    </w:p>
    <w:p w14:paraId="6D7C66DB" w14:textId="77777777" w:rsidR="00FB1055" w:rsidRPr="00FB1055" w:rsidRDefault="00FB1055" w:rsidP="00FB1055">
      <w:pPr>
        <w:numPr>
          <w:ilvl w:val="0"/>
          <w:numId w:val="12"/>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estruturar o capítulo teórico de “O que é resiliência”;</w:t>
      </w:r>
    </w:p>
    <w:p w14:paraId="5882C2B0" w14:textId="77777777" w:rsidR="00FB1055" w:rsidRPr="00FB1055" w:rsidRDefault="00FB1055" w:rsidP="00FB1055">
      <w:pPr>
        <w:numPr>
          <w:ilvl w:val="0"/>
          <w:numId w:val="12"/>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mostrar que a literatura ainda carece de métricas físicas e estruturais;</w:t>
      </w:r>
    </w:p>
    <w:p w14:paraId="2B73BFC4" w14:textId="77777777" w:rsidR="00FB1055" w:rsidRPr="00FB1055" w:rsidRDefault="00FB1055" w:rsidP="00FB1055">
      <w:pPr>
        <w:numPr>
          <w:ilvl w:val="0"/>
          <w:numId w:val="12"/>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sustentar a lacuna científica que sua tese pretende preencher.</w:t>
      </w:r>
    </w:p>
    <w:p w14:paraId="12909647" w14:textId="77777777" w:rsidR="00FB1055" w:rsidRPr="00FB1055" w:rsidRDefault="00FB1055" w:rsidP="00FB1055">
      <w:p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Não deve ser usado para:</w:t>
      </w:r>
    </w:p>
    <w:p w14:paraId="4FE1CDA0" w14:textId="77777777" w:rsidR="00FB1055" w:rsidRPr="00FB1055" w:rsidRDefault="00FB1055" w:rsidP="00FB1055">
      <w:pPr>
        <w:numPr>
          <w:ilvl w:val="0"/>
          <w:numId w:val="13"/>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modelagem de falha de LT;</w:t>
      </w:r>
    </w:p>
    <w:p w14:paraId="249A56EE" w14:textId="77777777" w:rsidR="00FB1055" w:rsidRPr="00FB1055" w:rsidRDefault="00FB1055" w:rsidP="00FB1055">
      <w:pPr>
        <w:numPr>
          <w:ilvl w:val="0"/>
          <w:numId w:val="13"/>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definição de fragilidade estrutural;</w:t>
      </w:r>
    </w:p>
    <w:p w14:paraId="5005C034" w14:textId="77777777" w:rsidR="00FB1055" w:rsidRPr="00FB1055" w:rsidRDefault="00FB1055" w:rsidP="00FB1055">
      <w:pPr>
        <w:numPr>
          <w:ilvl w:val="0"/>
          <w:numId w:val="13"/>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modelagem mecânica.</w:t>
      </w:r>
    </w:p>
    <w:p w14:paraId="07AB5945" w14:textId="77777777" w:rsidR="00FB1055" w:rsidRPr="00FB1055" w:rsidRDefault="00FB1055" w:rsidP="00FB1055">
      <w:pPr>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pict w14:anchorId="02AB8D31">
          <v:rect id="_x0000_i1036" style="width:0;height:1.5pt" o:hralign="center" o:hrstd="t" o:hr="t" fillcolor="#a0a0a0" stroked="f"/>
        </w:pict>
      </w:r>
    </w:p>
    <w:p w14:paraId="538C5F64" w14:textId="77777777" w:rsidR="00FB1055" w:rsidRPr="00FB1055" w:rsidRDefault="00FB1055" w:rsidP="00FB1055">
      <w:pPr>
        <w:spacing w:before="100" w:beforeAutospacing="1" w:after="100" w:afterAutospacing="1"/>
        <w:outlineLvl w:val="0"/>
        <w:rPr>
          <w:rFonts w:eastAsia="Times New Roman" w:cs="Times New Roman"/>
          <w:b/>
          <w:bCs/>
          <w:kern w:val="36"/>
          <w:sz w:val="48"/>
          <w:szCs w:val="48"/>
          <w:lang w:eastAsia="pt-PT"/>
          <w14:ligatures w14:val="none"/>
        </w:rPr>
      </w:pPr>
      <w:r w:rsidRPr="00FB1055">
        <w:rPr>
          <w:rFonts w:eastAsia="Times New Roman" w:cs="Times New Roman"/>
          <w:b/>
          <w:bCs/>
          <w:kern w:val="36"/>
          <w:sz w:val="48"/>
          <w:szCs w:val="48"/>
          <w:lang w:eastAsia="pt-PT"/>
          <w14:ligatures w14:val="none"/>
        </w:rPr>
        <w:t>6) Decisão final</w:t>
      </w:r>
    </w:p>
    <w:p w14:paraId="4B34696D" w14:textId="77777777" w:rsidR="00FB1055" w:rsidRPr="00FB1055" w:rsidRDefault="00FB1055" w:rsidP="00FB1055">
      <w:pPr>
        <w:spacing w:before="100" w:beforeAutospacing="1" w:after="100" w:afterAutospacing="1"/>
        <w:rPr>
          <w:rFonts w:eastAsia="Times New Roman" w:cs="Times New Roman"/>
          <w:kern w:val="0"/>
          <w:sz w:val="24"/>
          <w:szCs w:val="24"/>
          <w:lang w:eastAsia="pt-PT"/>
          <w14:ligatures w14:val="none"/>
        </w:rPr>
      </w:pPr>
      <w:r w:rsidRPr="00FB1055">
        <w:rPr>
          <w:rFonts w:ascii="Segoe UI Emoji" w:eastAsia="Times New Roman" w:hAnsi="Segoe UI Emoji" w:cs="Segoe UI Emoji"/>
          <w:kern w:val="0"/>
          <w:sz w:val="24"/>
          <w:szCs w:val="24"/>
          <w:lang w:eastAsia="pt-PT"/>
          <w14:ligatures w14:val="none"/>
        </w:rPr>
        <w:t>❌</w:t>
      </w:r>
      <w:r w:rsidRPr="00FB1055">
        <w:rPr>
          <w:rFonts w:eastAsia="Times New Roman" w:cs="Times New Roman"/>
          <w:kern w:val="0"/>
          <w:sz w:val="24"/>
          <w:szCs w:val="24"/>
          <w:lang w:eastAsia="pt-PT"/>
          <w14:ligatures w14:val="none"/>
        </w:rPr>
        <w:t xml:space="preserve"> </w:t>
      </w:r>
      <w:r w:rsidRPr="00FB1055">
        <w:rPr>
          <w:rFonts w:eastAsia="Times New Roman" w:cs="Times New Roman"/>
          <w:b/>
          <w:bCs/>
          <w:kern w:val="0"/>
          <w:sz w:val="24"/>
          <w:szCs w:val="24"/>
          <w:lang w:eastAsia="pt-PT"/>
          <w14:ligatures w14:val="none"/>
        </w:rPr>
        <w:t>DECISÃO: DESCARTAR do corpus principal físico-estrutural da tese</w:t>
      </w:r>
    </w:p>
    <w:p w14:paraId="34BD5C3B" w14:textId="77777777" w:rsidR="00FB1055" w:rsidRPr="00FB1055" w:rsidRDefault="00FB1055" w:rsidP="00FB1055">
      <w:p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(Manter apenas como referência conceitual secundária)</w:t>
      </w:r>
    </w:p>
    <w:p w14:paraId="5F8810E8" w14:textId="77777777" w:rsidR="00FB1055" w:rsidRPr="00FB1055" w:rsidRDefault="00FB1055" w:rsidP="00FB1055">
      <w:p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Justificativa:</w:t>
      </w:r>
      <w:r w:rsidRPr="00FB1055">
        <w:rPr>
          <w:rFonts w:eastAsia="Times New Roman" w:cs="Times New Roman"/>
          <w:kern w:val="0"/>
          <w:sz w:val="24"/>
          <w:szCs w:val="24"/>
          <w:lang w:eastAsia="pt-PT"/>
          <w14:ligatures w14:val="none"/>
        </w:rPr>
        <w:br/>
        <w:t>Apesar de ser uma revisão de alta qualidade, o artigo:</w:t>
      </w:r>
    </w:p>
    <w:p w14:paraId="01FD8D72" w14:textId="77777777" w:rsidR="00FB1055" w:rsidRPr="00FB1055" w:rsidRDefault="00FB1055" w:rsidP="00FB1055">
      <w:pPr>
        <w:numPr>
          <w:ilvl w:val="0"/>
          <w:numId w:val="14"/>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não trata de transmissão;</w:t>
      </w:r>
    </w:p>
    <w:p w14:paraId="7727F6DF" w14:textId="77777777" w:rsidR="00FB1055" w:rsidRPr="00FB1055" w:rsidRDefault="00FB1055" w:rsidP="00FB1055">
      <w:pPr>
        <w:numPr>
          <w:ilvl w:val="0"/>
          <w:numId w:val="14"/>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não trata de linhas fisicamente;</w:t>
      </w:r>
    </w:p>
    <w:p w14:paraId="5336CC83" w14:textId="77777777" w:rsidR="00FB1055" w:rsidRPr="00FB1055" w:rsidRDefault="00FB1055" w:rsidP="00FB1055">
      <w:pPr>
        <w:numPr>
          <w:ilvl w:val="0"/>
          <w:numId w:val="14"/>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não contribui para a construção do seu índice físico de resiliência de LT.</w:t>
      </w:r>
    </w:p>
    <w:p w14:paraId="7850A5F6" w14:textId="77777777" w:rsidR="00FB1055" w:rsidRPr="00FB1055" w:rsidRDefault="00FB1055" w:rsidP="00FB1055">
      <w:pPr>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pict w14:anchorId="0A543D9D">
          <v:rect id="_x0000_i1037" style="width:0;height:1.5pt" o:hralign="center" o:hrstd="t" o:hr="t" fillcolor="#a0a0a0" stroked="f"/>
        </w:pict>
      </w:r>
    </w:p>
    <w:p w14:paraId="48FBCF8B" w14:textId="77777777" w:rsidR="00FB1055" w:rsidRPr="00FB1055" w:rsidRDefault="00FB1055" w:rsidP="00FB1055">
      <w:pPr>
        <w:spacing w:before="100" w:beforeAutospacing="1" w:after="100" w:afterAutospacing="1"/>
        <w:outlineLvl w:val="0"/>
        <w:rPr>
          <w:rFonts w:eastAsia="Times New Roman" w:cs="Times New Roman"/>
          <w:b/>
          <w:bCs/>
          <w:kern w:val="36"/>
          <w:sz w:val="48"/>
          <w:szCs w:val="48"/>
          <w:lang w:eastAsia="pt-PT"/>
          <w14:ligatures w14:val="none"/>
        </w:rPr>
      </w:pPr>
      <w:r w:rsidRPr="00FB1055">
        <w:rPr>
          <w:rFonts w:eastAsia="Times New Roman" w:cs="Times New Roman"/>
          <w:b/>
          <w:bCs/>
          <w:kern w:val="36"/>
          <w:sz w:val="48"/>
          <w:szCs w:val="48"/>
          <w:lang w:eastAsia="pt-PT"/>
          <w14:ligatures w14:val="none"/>
        </w:rPr>
        <w:t>7) Classificação resumida (para a tabela final)</w:t>
      </w:r>
    </w:p>
    <w:p w14:paraId="7F55E707" w14:textId="77777777" w:rsidR="00FB1055" w:rsidRPr="00FB1055" w:rsidRDefault="00FB1055" w:rsidP="00FB1055">
      <w:pPr>
        <w:numPr>
          <w:ilvl w:val="0"/>
          <w:numId w:val="15"/>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b/>
          <w:bCs/>
          <w:kern w:val="0"/>
          <w:sz w:val="24"/>
          <w:szCs w:val="24"/>
          <w:lang w:eastAsia="pt-PT"/>
          <w14:ligatures w14:val="none"/>
        </w:rPr>
        <w:t>Decisão:</w:t>
      </w:r>
      <w:r w:rsidRPr="00FB1055">
        <w:rPr>
          <w:rFonts w:eastAsia="Times New Roman" w:cs="Times New Roman"/>
          <w:kern w:val="0"/>
          <w:sz w:val="24"/>
          <w:szCs w:val="24"/>
          <w:lang w:eastAsia="pt-PT"/>
          <w14:ligatures w14:val="none"/>
        </w:rPr>
        <w:t xml:space="preserve"> Descartado</w:t>
      </w:r>
    </w:p>
    <w:p w14:paraId="1D8CE816" w14:textId="77777777" w:rsidR="00FB1055" w:rsidRPr="00FB1055" w:rsidRDefault="00FB1055" w:rsidP="00FB1055">
      <w:pPr>
        <w:numPr>
          <w:ilvl w:val="0"/>
          <w:numId w:val="15"/>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b/>
          <w:bCs/>
          <w:kern w:val="0"/>
          <w:sz w:val="24"/>
          <w:szCs w:val="24"/>
          <w:lang w:eastAsia="pt-PT"/>
          <w14:ligatures w14:val="none"/>
        </w:rPr>
        <w:t>Foco:</w:t>
      </w:r>
      <w:r w:rsidRPr="00FB1055">
        <w:rPr>
          <w:rFonts w:eastAsia="Times New Roman" w:cs="Times New Roman"/>
          <w:kern w:val="0"/>
          <w:sz w:val="24"/>
          <w:szCs w:val="24"/>
          <w:lang w:eastAsia="pt-PT"/>
          <w14:ligatures w14:val="none"/>
        </w:rPr>
        <w:t xml:space="preserve"> Revisão conceitual e metodológica da resiliência em redes de distribuição</w:t>
      </w:r>
    </w:p>
    <w:p w14:paraId="41B0673D" w14:textId="77777777" w:rsidR="00FB1055" w:rsidRPr="00FB1055" w:rsidRDefault="00FB1055" w:rsidP="00FB1055">
      <w:pPr>
        <w:numPr>
          <w:ilvl w:val="0"/>
          <w:numId w:val="15"/>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b/>
          <w:bCs/>
          <w:kern w:val="0"/>
          <w:sz w:val="24"/>
          <w:szCs w:val="24"/>
          <w:lang w:eastAsia="pt-PT"/>
          <w14:ligatures w14:val="none"/>
        </w:rPr>
        <w:t>Nível de importância:</w:t>
      </w:r>
      <w:r w:rsidRPr="00FB1055">
        <w:rPr>
          <w:rFonts w:eastAsia="Times New Roman" w:cs="Times New Roman"/>
          <w:kern w:val="0"/>
          <w:sz w:val="24"/>
          <w:szCs w:val="24"/>
          <w:lang w:eastAsia="pt-PT"/>
          <w14:ligatures w14:val="none"/>
        </w:rPr>
        <w:t xml:space="preserve"> Médio</w:t>
      </w:r>
    </w:p>
    <w:p w14:paraId="2775616F" w14:textId="77777777" w:rsidR="00FB1055" w:rsidRPr="00FB1055" w:rsidRDefault="00FB1055" w:rsidP="00FB1055">
      <w:pPr>
        <w:numPr>
          <w:ilvl w:val="0"/>
          <w:numId w:val="15"/>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b/>
          <w:bCs/>
          <w:kern w:val="0"/>
          <w:sz w:val="24"/>
          <w:szCs w:val="24"/>
          <w:lang w:eastAsia="pt-PT"/>
          <w14:ligatures w14:val="none"/>
        </w:rPr>
        <w:t>Ponto da tese:</w:t>
      </w:r>
      <w:r w:rsidRPr="00FB1055">
        <w:rPr>
          <w:rFonts w:eastAsia="Times New Roman" w:cs="Times New Roman"/>
          <w:kern w:val="0"/>
          <w:sz w:val="24"/>
          <w:szCs w:val="24"/>
          <w:lang w:eastAsia="pt-PT"/>
          <w14:ligatures w14:val="none"/>
        </w:rPr>
        <w:t xml:space="preserve"> Contextualização; Revisão da literatura; Lacuna encontrada</w:t>
      </w:r>
    </w:p>
    <w:p w14:paraId="5D27A3BB" w14:textId="77777777" w:rsidR="00FB1055" w:rsidRPr="00FB1055" w:rsidRDefault="00FB1055" w:rsidP="00FB1055">
      <w:pPr>
        <w:numPr>
          <w:ilvl w:val="0"/>
          <w:numId w:val="15"/>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b/>
          <w:bCs/>
          <w:kern w:val="0"/>
          <w:sz w:val="24"/>
          <w:szCs w:val="24"/>
          <w:lang w:eastAsia="pt-PT"/>
          <w14:ligatures w14:val="none"/>
        </w:rPr>
        <w:t>Pontuação (Resiliência das Linhas de Transmissão): 3,0 / 10</w:t>
      </w:r>
    </w:p>
    <w:p w14:paraId="54C136EA" w14:textId="77777777" w:rsidR="00FB1055" w:rsidRPr="00FB1055" w:rsidRDefault="00FB1055" w:rsidP="00FB1055">
      <w:pPr>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lastRenderedPageBreak/>
        <w:pict w14:anchorId="5CCC54FA">
          <v:rect id="_x0000_i1038" style="width:0;height:1.5pt" o:hralign="center" o:hrstd="t" o:hr="t" fillcolor="#a0a0a0" stroked="f"/>
        </w:pict>
      </w:r>
    </w:p>
    <w:p w14:paraId="1364A420" w14:textId="77777777" w:rsidR="00FB1055" w:rsidRPr="00FB1055" w:rsidRDefault="00FB1055" w:rsidP="00FB1055">
      <w:pPr>
        <w:spacing w:before="100" w:beforeAutospacing="1" w:after="100" w:afterAutospacing="1"/>
        <w:rPr>
          <w:rFonts w:eastAsia="Times New Roman" w:cs="Times New Roman"/>
          <w:kern w:val="0"/>
          <w:sz w:val="24"/>
          <w:szCs w:val="24"/>
          <w:lang w:eastAsia="pt-PT"/>
          <w14:ligatures w14:val="none"/>
        </w:rPr>
      </w:pPr>
      <w:r w:rsidRPr="00FB1055">
        <w:rPr>
          <w:rFonts w:ascii="Segoe UI Emoji" w:eastAsia="Times New Roman" w:hAnsi="Segoe UI Emoji" w:cs="Segoe UI Emoji"/>
          <w:kern w:val="0"/>
          <w:sz w:val="24"/>
          <w:szCs w:val="24"/>
          <w:lang w:eastAsia="pt-PT"/>
          <w14:ligatures w14:val="none"/>
        </w:rPr>
        <w:t>📌</w:t>
      </w:r>
      <w:r w:rsidRPr="00FB1055">
        <w:rPr>
          <w:rFonts w:eastAsia="Times New Roman" w:cs="Times New Roman"/>
          <w:kern w:val="0"/>
          <w:sz w:val="24"/>
          <w:szCs w:val="24"/>
          <w:lang w:eastAsia="pt-PT"/>
          <w14:ligatures w14:val="none"/>
        </w:rPr>
        <w:t xml:space="preserve"> </w:t>
      </w:r>
      <w:r w:rsidRPr="00FB1055">
        <w:rPr>
          <w:rFonts w:eastAsia="Times New Roman" w:cs="Times New Roman"/>
          <w:b/>
          <w:bCs/>
          <w:kern w:val="0"/>
          <w:sz w:val="24"/>
          <w:szCs w:val="24"/>
          <w:lang w:eastAsia="pt-PT"/>
          <w14:ligatures w14:val="none"/>
        </w:rPr>
        <w:t>Síntese final</w:t>
      </w:r>
    </w:p>
    <w:p w14:paraId="16F90F6F" w14:textId="77777777" w:rsidR="00FB1055" w:rsidRPr="00FB1055" w:rsidRDefault="00FB1055" w:rsidP="00FB1055">
      <w:p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 xml:space="preserve">Este artigo é excelente para explicar </w:t>
      </w:r>
      <w:r w:rsidRPr="00FB1055">
        <w:rPr>
          <w:rFonts w:eastAsia="Times New Roman" w:cs="Times New Roman"/>
          <w:b/>
          <w:bCs/>
          <w:kern w:val="0"/>
          <w:sz w:val="24"/>
          <w:szCs w:val="24"/>
          <w:lang w:eastAsia="pt-PT"/>
          <w14:ligatures w14:val="none"/>
        </w:rPr>
        <w:t>o que a comunidade chama de resiliência</w:t>
      </w:r>
      <w:r w:rsidRPr="00FB1055">
        <w:rPr>
          <w:rFonts w:eastAsia="Times New Roman" w:cs="Times New Roman"/>
          <w:kern w:val="0"/>
          <w:sz w:val="24"/>
          <w:szCs w:val="24"/>
          <w:lang w:eastAsia="pt-PT"/>
          <w14:ligatures w14:val="none"/>
        </w:rPr>
        <w:t>,</w:t>
      </w:r>
      <w:r w:rsidRPr="00FB1055">
        <w:rPr>
          <w:rFonts w:eastAsia="Times New Roman" w:cs="Times New Roman"/>
          <w:kern w:val="0"/>
          <w:sz w:val="24"/>
          <w:szCs w:val="24"/>
          <w:lang w:eastAsia="pt-PT"/>
          <w14:ligatures w14:val="none"/>
        </w:rPr>
        <w:br/>
        <w:t xml:space="preserve">e por que ainda </w:t>
      </w:r>
      <w:r w:rsidRPr="00FB1055">
        <w:rPr>
          <w:rFonts w:eastAsia="Times New Roman" w:cs="Times New Roman"/>
          <w:b/>
          <w:bCs/>
          <w:kern w:val="0"/>
          <w:sz w:val="24"/>
          <w:szCs w:val="24"/>
          <w:lang w:eastAsia="pt-PT"/>
          <w14:ligatures w14:val="none"/>
        </w:rPr>
        <w:t>não existe um consenso técnico sólido</w:t>
      </w:r>
      <w:r w:rsidRPr="00FB1055">
        <w:rPr>
          <w:rFonts w:eastAsia="Times New Roman" w:cs="Times New Roman"/>
          <w:kern w:val="0"/>
          <w:sz w:val="24"/>
          <w:szCs w:val="24"/>
          <w:lang w:eastAsia="pt-PT"/>
          <w14:ligatures w14:val="none"/>
        </w:rPr>
        <w:t>.</w:t>
      </w:r>
    </w:p>
    <w:p w14:paraId="6BD1C474" w14:textId="77777777" w:rsidR="00FB1055" w:rsidRPr="00FB1055" w:rsidRDefault="00FB1055" w:rsidP="00FB1055">
      <w:p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Mas exatamente por isso ele reforça a importância da sua tese:</w:t>
      </w:r>
      <w:r w:rsidRPr="00FB1055">
        <w:rPr>
          <w:rFonts w:eastAsia="Times New Roman" w:cs="Times New Roman"/>
          <w:kern w:val="0"/>
          <w:sz w:val="24"/>
          <w:szCs w:val="24"/>
          <w:lang w:eastAsia="pt-PT"/>
          <w14:ligatures w14:val="none"/>
        </w:rPr>
        <w:br/>
        <w:t>ele mostra que a resiliência elétrica ainda está fortemente presa a métricas funcionais e topológicas,</w:t>
      </w:r>
      <w:r w:rsidRPr="00FB1055">
        <w:rPr>
          <w:rFonts w:eastAsia="Times New Roman" w:cs="Times New Roman"/>
          <w:kern w:val="0"/>
          <w:sz w:val="24"/>
          <w:szCs w:val="24"/>
          <w:lang w:eastAsia="pt-PT"/>
          <w14:ligatures w14:val="none"/>
        </w:rPr>
        <w:br/>
        <w:t xml:space="preserve">enquanto a resiliência </w:t>
      </w:r>
      <w:r w:rsidRPr="00FB1055">
        <w:rPr>
          <w:rFonts w:eastAsia="Times New Roman" w:cs="Times New Roman"/>
          <w:b/>
          <w:bCs/>
          <w:kern w:val="0"/>
          <w:sz w:val="24"/>
          <w:szCs w:val="24"/>
          <w:lang w:eastAsia="pt-PT"/>
          <w14:ligatures w14:val="none"/>
        </w:rPr>
        <w:t>física das linhas de transmissão</w:t>
      </w:r>
      <w:r w:rsidRPr="00FB1055">
        <w:rPr>
          <w:rFonts w:eastAsia="Times New Roman" w:cs="Times New Roman"/>
          <w:kern w:val="0"/>
          <w:sz w:val="24"/>
          <w:szCs w:val="24"/>
          <w:lang w:eastAsia="pt-PT"/>
          <w14:ligatures w14:val="none"/>
        </w:rPr>
        <w:t xml:space="preserve"> continua praticamente sem um índice próprio, quantitativo e estruturado.</w:t>
      </w:r>
    </w:p>
    <w:p w14:paraId="696A79A5" w14:textId="77777777" w:rsidR="00FB1055" w:rsidRPr="00FB1055" w:rsidRDefault="00FB1055" w:rsidP="00FB1055">
      <w:pPr>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Fontes</w:t>
      </w:r>
    </w:p>
    <w:p w14:paraId="34C9912C" w14:textId="77777777" w:rsidR="00FB1055" w:rsidRPr="00FB1055" w:rsidRDefault="00FB1055" w:rsidP="00FB1055">
      <w:pPr>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GPT, este arquivo não serve para dar enfase à não existêcia de um índice para medir a resiliência, o qual estou criando?</w:t>
      </w:r>
    </w:p>
    <w:p w14:paraId="33D323D8" w14:textId="77777777" w:rsidR="00FB1055" w:rsidRPr="00FB1055" w:rsidRDefault="00FB1055" w:rsidP="00FB1055">
      <w:p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Sim, serve perfeitamente, e é um dos melhores para isso no plano conceitual.</w:t>
      </w:r>
    </w:p>
    <w:p w14:paraId="4612EDA9" w14:textId="77777777" w:rsidR="00FB1055" w:rsidRPr="00FB1055" w:rsidRDefault="00FB1055" w:rsidP="00FB1055">
      <w:p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Este artigo é uma prova documental clara de que:</w:t>
      </w:r>
    </w:p>
    <w:p w14:paraId="5F343E37" w14:textId="77777777" w:rsidR="00FB1055" w:rsidRPr="00FB1055" w:rsidRDefault="00FB1055" w:rsidP="00FB1055">
      <w:pPr>
        <w:numPr>
          <w:ilvl w:val="0"/>
          <w:numId w:val="16"/>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 xml:space="preserve">Não existe consenso sobre </w:t>
      </w:r>
      <w:r w:rsidRPr="00FB1055">
        <w:rPr>
          <w:rFonts w:eastAsia="Times New Roman" w:cs="Times New Roman"/>
          <w:b/>
          <w:bCs/>
          <w:kern w:val="0"/>
          <w:sz w:val="24"/>
          <w:szCs w:val="24"/>
          <w:lang w:eastAsia="pt-PT"/>
          <w14:ligatures w14:val="none"/>
        </w:rPr>
        <w:t>uma métrica única de resiliência</w:t>
      </w:r>
      <w:r w:rsidRPr="00FB1055">
        <w:rPr>
          <w:rFonts w:eastAsia="Times New Roman" w:cs="Times New Roman"/>
          <w:kern w:val="0"/>
          <w:sz w:val="24"/>
          <w:szCs w:val="24"/>
          <w:lang w:eastAsia="pt-PT"/>
          <w14:ligatures w14:val="none"/>
        </w:rPr>
        <w:t>;</w:t>
      </w:r>
    </w:p>
    <w:p w14:paraId="7243AB4E" w14:textId="77777777" w:rsidR="00FB1055" w:rsidRPr="00FB1055" w:rsidRDefault="00FB1055" w:rsidP="00FB1055">
      <w:pPr>
        <w:numPr>
          <w:ilvl w:val="0"/>
          <w:numId w:val="16"/>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A maioria dos trabalhos ainda:</w:t>
      </w:r>
    </w:p>
    <w:p w14:paraId="290FBBAF" w14:textId="77777777" w:rsidR="00FB1055" w:rsidRPr="00FB1055" w:rsidRDefault="00FB1055" w:rsidP="00FB1055">
      <w:pPr>
        <w:numPr>
          <w:ilvl w:val="1"/>
          <w:numId w:val="16"/>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mistura confiabilidade com resiliência;</w:t>
      </w:r>
    </w:p>
    <w:p w14:paraId="5B9FF539" w14:textId="77777777" w:rsidR="00FB1055" w:rsidRPr="00FB1055" w:rsidRDefault="00FB1055" w:rsidP="00FB1055">
      <w:pPr>
        <w:numPr>
          <w:ilvl w:val="1"/>
          <w:numId w:val="16"/>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usa indicadores indiretos (SAIDI, SAIFI, carga não suprida, conectividade);</w:t>
      </w:r>
    </w:p>
    <w:p w14:paraId="228F84F1" w14:textId="77777777" w:rsidR="00FB1055" w:rsidRPr="00FB1055" w:rsidRDefault="00FB1055" w:rsidP="00FB1055">
      <w:pPr>
        <w:numPr>
          <w:ilvl w:val="1"/>
          <w:numId w:val="16"/>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trabalha com índices ad hoc e não padronizados;</w:t>
      </w:r>
    </w:p>
    <w:p w14:paraId="76EBE757" w14:textId="77777777" w:rsidR="00FB1055" w:rsidRPr="00FB1055" w:rsidRDefault="00FB1055" w:rsidP="00FB1055">
      <w:pPr>
        <w:numPr>
          <w:ilvl w:val="0"/>
          <w:numId w:val="16"/>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A literatura permanece centrada em:</w:t>
      </w:r>
    </w:p>
    <w:p w14:paraId="5316F3FC" w14:textId="77777777" w:rsidR="00FB1055" w:rsidRPr="00FB1055" w:rsidRDefault="00FB1055" w:rsidP="00FB1055">
      <w:pPr>
        <w:numPr>
          <w:ilvl w:val="1"/>
          <w:numId w:val="16"/>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desempenho funcional,</w:t>
      </w:r>
    </w:p>
    <w:p w14:paraId="329ADC4B" w14:textId="77777777" w:rsidR="00FB1055" w:rsidRPr="00FB1055" w:rsidRDefault="00FB1055" w:rsidP="00FB1055">
      <w:pPr>
        <w:numPr>
          <w:ilvl w:val="1"/>
          <w:numId w:val="16"/>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topologia,</w:t>
      </w:r>
    </w:p>
    <w:p w14:paraId="7A02099A" w14:textId="77777777" w:rsidR="00FB1055" w:rsidRPr="00FB1055" w:rsidRDefault="00FB1055" w:rsidP="00FB1055">
      <w:pPr>
        <w:numPr>
          <w:ilvl w:val="1"/>
          <w:numId w:val="16"/>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energia não atendida,</w:t>
      </w:r>
      <w:r w:rsidRPr="00FB1055">
        <w:rPr>
          <w:rFonts w:eastAsia="Times New Roman" w:cs="Times New Roman"/>
          <w:kern w:val="0"/>
          <w:sz w:val="24"/>
          <w:szCs w:val="24"/>
          <w:lang w:eastAsia="pt-PT"/>
          <w14:ligatures w14:val="none"/>
        </w:rPr>
        <w:br/>
        <w:t xml:space="preserve">e não em </w:t>
      </w:r>
      <w:r w:rsidRPr="00FB1055">
        <w:rPr>
          <w:rFonts w:eastAsia="Times New Roman" w:cs="Times New Roman"/>
          <w:b/>
          <w:bCs/>
          <w:kern w:val="0"/>
          <w:sz w:val="24"/>
          <w:szCs w:val="24"/>
          <w:lang w:eastAsia="pt-PT"/>
          <w14:ligatures w14:val="none"/>
        </w:rPr>
        <w:t>resiliência física mensurável de infraestruturas específicas</w:t>
      </w:r>
      <w:r w:rsidRPr="00FB1055">
        <w:rPr>
          <w:rFonts w:eastAsia="Times New Roman" w:cs="Times New Roman"/>
          <w:kern w:val="0"/>
          <w:sz w:val="24"/>
          <w:szCs w:val="24"/>
          <w:lang w:eastAsia="pt-PT"/>
          <w14:ligatures w14:val="none"/>
        </w:rPr>
        <w:t>, como as linhas de transmissão.</w:t>
      </w:r>
    </w:p>
    <w:p w14:paraId="3B37496A" w14:textId="77777777" w:rsidR="00FB1055" w:rsidRPr="00FB1055" w:rsidRDefault="00FB1055" w:rsidP="00FB1055">
      <w:p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O próprio artigo afirma explicitamente que:</w:t>
      </w:r>
    </w:p>
    <w:p w14:paraId="530833B6" w14:textId="77777777" w:rsidR="00FB1055" w:rsidRPr="00FB1055" w:rsidRDefault="00FB1055" w:rsidP="00FB1055">
      <w:pPr>
        <w:numPr>
          <w:ilvl w:val="0"/>
          <w:numId w:val="17"/>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não há uma métrica universal de resiliência;</w:t>
      </w:r>
    </w:p>
    <w:p w14:paraId="7CB49C8A" w14:textId="77777777" w:rsidR="00FB1055" w:rsidRPr="00FB1055" w:rsidRDefault="00FB1055" w:rsidP="00FB1055">
      <w:pPr>
        <w:numPr>
          <w:ilvl w:val="0"/>
          <w:numId w:val="17"/>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as métricas existentes são heterogêneas;</w:t>
      </w:r>
    </w:p>
    <w:p w14:paraId="37E648A7" w14:textId="77777777" w:rsidR="00FB1055" w:rsidRPr="00FB1055" w:rsidRDefault="00FB1055" w:rsidP="00FB1055">
      <w:pPr>
        <w:numPr>
          <w:ilvl w:val="0"/>
          <w:numId w:val="17"/>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muitas são incomparáveis entre si;</w:t>
      </w:r>
    </w:p>
    <w:p w14:paraId="187E0583" w14:textId="77777777" w:rsidR="00FB1055" w:rsidRPr="00FB1055" w:rsidRDefault="00FB1055" w:rsidP="00FB1055">
      <w:pPr>
        <w:numPr>
          <w:ilvl w:val="0"/>
          <w:numId w:val="17"/>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há falta de ligação entre infraestrutura física e índice de resiliência.</w:t>
      </w:r>
    </w:p>
    <w:p w14:paraId="35A63A13" w14:textId="77777777" w:rsidR="00FB1055" w:rsidRPr="00FB1055" w:rsidRDefault="00FB1055" w:rsidP="00FB1055">
      <w:p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 xml:space="preserve">Ou seja, ele não apenas permite, como </w:t>
      </w:r>
      <w:r w:rsidRPr="00FB1055">
        <w:rPr>
          <w:rFonts w:eastAsia="Times New Roman" w:cs="Times New Roman"/>
          <w:b/>
          <w:bCs/>
          <w:kern w:val="0"/>
          <w:sz w:val="24"/>
          <w:szCs w:val="24"/>
          <w:lang w:eastAsia="pt-PT"/>
          <w14:ligatures w14:val="none"/>
        </w:rPr>
        <w:t>legitima cientificamente</w:t>
      </w:r>
      <w:r w:rsidRPr="00FB1055">
        <w:rPr>
          <w:rFonts w:eastAsia="Times New Roman" w:cs="Times New Roman"/>
          <w:kern w:val="0"/>
          <w:sz w:val="24"/>
          <w:szCs w:val="24"/>
          <w:lang w:eastAsia="pt-PT"/>
          <w14:ligatures w14:val="none"/>
        </w:rPr>
        <w:t xml:space="preserve"> a frase-chave da sua tese:</w:t>
      </w:r>
    </w:p>
    <w:p w14:paraId="450EA951" w14:textId="77777777" w:rsidR="00FB1055" w:rsidRPr="00FB1055" w:rsidRDefault="00FB1055" w:rsidP="00FB1055">
      <w:p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“Apesar do grande volume de trabalhos sobre resiliência em sistemas elétricos, ainda não existe um índice normalizado, fisicamente fundamentado e específico para quantificar a resiliência de linhas de transmissão frente a eventos climáticos extremos.”</w:t>
      </w:r>
    </w:p>
    <w:p w14:paraId="5E826E07" w14:textId="77777777" w:rsidR="00FB1055" w:rsidRPr="00FB1055" w:rsidRDefault="00FB1055" w:rsidP="00FB1055">
      <w:p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Você pode usá-lo diretamente para sustentar três pilares do seu problema científico:</w:t>
      </w:r>
    </w:p>
    <w:p w14:paraId="4CC3E812" w14:textId="77777777" w:rsidR="00FB1055" w:rsidRPr="00FB1055" w:rsidRDefault="00FB1055" w:rsidP="00FB1055">
      <w:pPr>
        <w:numPr>
          <w:ilvl w:val="0"/>
          <w:numId w:val="18"/>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lastRenderedPageBreak/>
        <w:t>Lacuna métrica</w:t>
      </w:r>
      <w:r w:rsidRPr="00FB1055">
        <w:rPr>
          <w:rFonts w:eastAsia="Times New Roman" w:cs="Times New Roman"/>
          <w:kern w:val="0"/>
          <w:sz w:val="24"/>
          <w:szCs w:val="24"/>
          <w:lang w:eastAsia="pt-PT"/>
          <w14:ligatures w14:val="none"/>
        </w:rPr>
        <w:br/>
        <w:t>Não existe um índice consolidado → sua tese é necessária.</w:t>
      </w:r>
    </w:p>
    <w:p w14:paraId="12AAD91A" w14:textId="77777777" w:rsidR="00FB1055" w:rsidRPr="00FB1055" w:rsidRDefault="00FB1055" w:rsidP="00FB1055">
      <w:pPr>
        <w:numPr>
          <w:ilvl w:val="0"/>
          <w:numId w:val="18"/>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Lacuna física</w:t>
      </w:r>
      <w:r w:rsidRPr="00FB1055">
        <w:rPr>
          <w:rFonts w:eastAsia="Times New Roman" w:cs="Times New Roman"/>
          <w:kern w:val="0"/>
          <w:sz w:val="24"/>
          <w:szCs w:val="24"/>
          <w:lang w:eastAsia="pt-PT"/>
          <w14:ligatures w14:val="none"/>
        </w:rPr>
        <w:br/>
        <w:t>A maioria dos índices mede desempenho funcional, não integridade estrutural → sua tese é original.</w:t>
      </w:r>
    </w:p>
    <w:p w14:paraId="3F5776C3" w14:textId="77777777" w:rsidR="00FB1055" w:rsidRPr="00FB1055" w:rsidRDefault="00FB1055" w:rsidP="00FB1055">
      <w:pPr>
        <w:numPr>
          <w:ilvl w:val="0"/>
          <w:numId w:val="18"/>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Lacuna de padronização</w:t>
      </w:r>
      <w:r w:rsidRPr="00FB1055">
        <w:rPr>
          <w:rFonts w:eastAsia="Times New Roman" w:cs="Times New Roman"/>
          <w:kern w:val="0"/>
          <w:sz w:val="24"/>
          <w:szCs w:val="24"/>
          <w:lang w:eastAsia="pt-PT"/>
          <w14:ligatures w14:val="none"/>
        </w:rPr>
        <w:br/>
        <w:t>Não há normalização nem comparabilidade entre métodos → sua proposta tem valor metodológico.</w:t>
      </w:r>
    </w:p>
    <w:p w14:paraId="1973F926" w14:textId="77777777" w:rsidR="00FB1055" w:rsidRPr="00FB1055" w:rsidRDefault="00FB1055" w:rsidP="00FB1055">
      <w:p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Em termos de escrita científica, ele entra idealmente em três pontos da tese:</w:t>
      </w:r>
    </w:p>
    <w:p w14:paraId="1129E646" w14:textId="77777777" w:rsidR="00FB1055" w:rsidRPr="00FB1055" w:rsidRDefault="00FB1055" w:rsidP="00FB1055">
      <w:pPr>
        <w:numPr>
          <w:ilvl w:val="0"/>
          <w:numId w:val="19"/>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b/>
          <w:bCs/>
          <w:kern w:val="0"/>
          <w:sz w:val="24"/>
          <w:szCs w:val="24"/>
          <w:lang w:eastAsia="pt-PT"/>
          <w14:ligatures w14:val="none"/>
        </w:rPr>
        <w:t>Introdução</w:t>
      </w:r>
      <w:r w:rsidRPr="00FB1055">
        <w:rPr>
          <w:rFonts w:eastAsia="Times New Roman" w:cs="Times New Roman"/>
          <w:kern w:val="0"/>
          <w:sz w:val="24"/>
          <w:szCs w:val="24"/>
          <w:lang w:eastAsia="pt-PT"/>
          <w14:ligatures w14:val="none"/>
        </w:rPr>
        <w:br/>
        <w:t>Para mostrar o estado confuso e fragmentado das métricas de resiliência.</w:t>
      </w:r>
    </w:p>
    <w:p w14:paraId="0F73B924" w14:textId="77777777" w:rsidR="00FB1055" w:rsidRPr="00FB1055" w:rsidRDefault="00FB1055" w:rsidP="00FB1055">
      <w:pPr>
        <w:numPr>
          <w:ilvl w:val="0"/>
          <w:numId w:val="19"/>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b/>
          <w:bCs/>
          <w:kern w:val="0"/>
          <w:sz w:val="24"/>
          <w:szCs w:val="24"/>
          <w:lang w:eastAsia="pt-PT"/>
          <w14:ligatures w14:val="none"/>
        </w:rPr>
        <w:t>Revisão da Literatura</w:t>
      </w:r>
      <w:r w:rsidRPr="00FB1055">
        <w:rPr>
          <w:rFonts w:eastAsia="Times New Roman" w:cs="Times New Roman"/>
          <w:kern w:val="0"/>
          <w:sz w:val="24"/>
          <w:szCs w:val="24"/>
          <w:lang w:eastAsia="pt-PT"/>
          <w14:ligatures w14:val="none"/>
        </w:rPr>
        <w:br/>
        <w:t>Para demonstrar que mesmo as revisões recentes admitem a inexistência de um índice universal.</w:t>
      </w:r>
    </w:p>
    <w:p w14:paraId="659245E9" w14:textId="77777777" w:rsidR="00FB1055" w:rsidRPr="00FB1055" w:rsidRDefault="00FB1055" w:rsidP="00FB1055">
      <w:pPr>
        <w:numPr>
          <w:ilvl w:val="0"/>
          <w:numId w:val="19"/>
        </w:num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b/>
          <w:bCs/>
          <w:kern w:val="0"/>
          <w:sz w:val="24"/>
          <w:szCs w:val="24"/>
          <w:lang w:eastAsia="pt-PT"/>
          <w14:ligatures w14:val="none"/>
        </w:rPr>
        <w:t>Justificativa da Tese</w:t>
      </w:r>
      <w:r w:rsidRPr="00FB1055">
        <w:rPr>
          <w:rFonts w:eastAsia="Times New Roman" w:cs="Times New Roman"/>
          <w:kern w:val="0"/>
          <w:sz w:val="24"/>
          <w:szCs w:val="24"/>
          <w:lang w:eastAsia="pt-PT"/>
          <w14:ligatures w14:val="none"/>
        </w:rPr>
        <w:br/>
        <w:t>Para provar que o seu índice não é redundante, mas necessário.</w:t>
      </w:r>
    </w:p>
    <w:p w14:paraId="3790DF73" w14:textId="77777777" w:rsidR="00FB1055" w:rsidRPr="00FB1055" w:rsidRDefault="00FB1055" w:rsidP="00FB1055">
      <w:p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Exemplo de citação em estilo IEEE que você pode usar:</w:t>
      </w:r>
    </w:p>
    <w:p w14:paraId="4BD91685" w14:textId="77777777" w:rsidR="00FB1055" w:rsidRPr="00FB1055" w:rsidRDefault="00FB1055" w:rsidP="00FB1055">
      <w:pPr>
        <w:spacing w:before="100" w:beforeAutospacing="1" w:after="100" w:afterAutospacing="1"/>
        <w:rPr>
          <w:rFonts w:eastAsia="Times New Roman" w:cs="Times New Roman"/>
          <w:kern w:val="0"/>
          <w:sz w:val="24"/>
          <w:szCs w:val="24"/>
          <w:lang w:val="en-US" w:eastAsia="pt-PT"/>
          <w14:ligatures w14:val="none"/>
        </w:rPr>
      </w:pPr>
      <w:r w:rsidRPr="00FB1055">
        <w:rPr>
          <w:rFonts w:eastAsia="Times New Roman" w:cs="Times New Roman"/>
          <w:kern w:val="0"/>
          <w:sz w:val="24"/>
          <w:szCs w:val="24"/>
          <w:lang w:val="en-US" w:eastAsia="pt-PT"/>
          <w14:ligatures w14:val="none"/>
        </w:rPr>
        <w:t xml:space="preserve">M. Rouholamini, C. Wang, S. Magableh and X. Wang, “Resiliency of electric power distribution networks: a review,” </w:t>
      </w:r>
      <w:r w:rsidRPr="00FB1055">
        <w:rPr>
          <w:rFonts w:eastAsia="Times New Roman" w:cs="Times New Roman"/>
          <w:i/>
          <w:iCs/>
          <w:kern w:val="0"/>
          <w:sz w:val="24"/>
          <w:szCs w:val="24"/>
          <w:lang w:val="en-US" w:eastAsia="pt-PT"/>
          <w14:ligatures w14:val="none"/>
        </w:rPr>
        <w:t>Journal of Infrastructure Preservation and Resilience</w:t>
      </w:r>
      <w:r w:rsidRPr="00FB1055">
        <w:rPr>
          <w:rFonts w:eastAsia="Times New Roman" w:cs="Times New Roman"/>
          <w:kern w:val="0"/>
          <w:sz w:val="24"/>
          <w:szCs w:val="24"/>
          <w:lang w:val="en-US" w:eastAsia="pt-PT"/>
          <w14:ligatures w14:val="none"/>
        </w:rPr>
        <w:t>, vol. 6, no. 1, art. 39, 2025.</w:t>
      </w:r>
    </w:p>
    <w:p w14:paraId="6241BAB1" w14:textId="77777777" w:rsidR="00FB1055" w:rsidRPr="00FB1055" w:rsidRDefault="00FB1055" w:rsidP="00FB1055">
      <w:p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E no texto, algo do tipo:</w:t>
      </w:r>
    </w:p>
    <w:p w14:paraId="0EA3F1FE" w14:textId="77777777" w:rsidR="00FB1055" w:rsidRPr="00FB1055" w:rsidRDefault="00FB1055" w:rsidP="00FB1055">
      <w:pPr>
        <w:spacing w:before="100" w:beforeAutospacing="1" w:after="100" w:afterAutospacing="1"/>
        <w:rPr>
          <w:rFonts w:eastAsia="Times New Roman" w:cs="Times New Roman"/>
          <w:kern w:val="0"/>
          <w:sz w:val="24"/>
          <w:szCs w:val="24"/>
          <w:lang w:val="en-US" w:eastAsia="pt-PT"/>
          <w14:ligatures w14:val="none"/>
        </w:rPr>
      </w:pPr>
      <w:r w:rsidRPr="00FB1055">
        <w:rPr>
          <w:rFonts w:eastAsia="Times New Roman" w:cs="Times New Roman"/>
          <w:kern w:val="0"/>
          <w:sz w:val="24"/>
          <w:szCs w:val="24"/>
          <w:lang w:val="en-US" w:eastAsia="pt-PT"/>
          <w14:ligatures w14:val="none"/>
        </w:rPr>
        <w:t>Recent review works confirm that there is still no universal or standardized resilience metric, and that most existing approaches rely on indirect indicators such as load loss, connectivity, or recovery time, rather than physically grounded infrastructure-based indices [ref].</w:t>
      </w:r>
    </w:p>
    <w:p w14:paraId="42876102" w14:textId="77777777" w:rsidR="00FB1055" w:rsidRPr="00FB1055" w:rsidRDefault="00FB1055" w:rsidP="00FB1055">
      <w:pPr>
        <w:spacing w:before="100" w:beforeAutospacing="1" w:after="100" w:afterAutospacing="1"/>
        <w:rPr>
          <w:rFonts w:eastAsia="Times New Roman" w:cs="Times New Roman"/>
          <w:kern w:val="0"/>
          <w:sz w:val="24"/>
          <w:szCs w:val="24"/>
          <w:lang w:eastAsia="pt-PT"/>
          <w14:ligatures w14:val="none"/>
        </w:rPr>
      </w:pPr>
      <w:r w:rsidRPr="00FB1055">
        <w:rPr>
          <w:rFonts w:eastAsia="Times New Roman" w:cs="Times New Roman"/>
          <w:kern w:val="0"/>
          <w:sz w:val="24"/>
          <w:szCs w:val="24"/>
          <w:lang w:eastAsia="pt-PT"/>
          <w14:ligatures w14:val="none"/>
        </w:rPr>
        <w:t>Tecnicamente, este artigo não ajuda a calcular a resiliência das LT.</w:t>
      </w:r>
      <w:r w:rsidRPr="00FB1055">
        <w:rPr>
          <w:rFonts w:eastAsia="Times New Roman" w:cs="Times New Roman"/>
          <w:kern w:val="0"/>
          <w:sz w:val="24"/>
          <w:szCs w:val="24"/>
          <w:lang w:eastAsia="pt-PT"/>
          <w14:ligatures w14:val="none"/>
        </w:rPr>
        <w:br/>
        <w:t xml:space="preserve">Mas cientificamente, ele é uma </w:t>
      </w:r>
      <w:r w:rsidRPr="00FB1055">
        <w:rPr>
          <w:rFonts w:eastAsia="Times New Roman" w:cs="Times New Roman"/>
          <w:b/>
          <w:bCs/>
          <w:kern w:val="0"/>
          <w:sz w:val="24"/>
          <w:szCs w:val="24"/>
          <w:lang w:eastAsia="pt-PT"/>
          <w14:ligatures w14:val="none"/>
        </w:rPr>
        <w:t>âncora perfeita</w:t>
      </w:r>
      <w:r w:rsidRPr="00FB1055">
        <w:rPr>
          <w:rFonts w:eastAsia="Times New Roman" w:cs="Times New Roman"/>
          <w:kern w:val="0"/>
          <w:sz w:val="24"/>
          <w:szCs w:val="24"/>
          <w:lang w:eastAsia="pt-PT"/>
          <w14:ligatures w14:val="none"/>
        </w:rPr>
        <w:t xml:space="preserve"> para justificar por que o seu índice precisa existir.</w:t>
      </w:r>
    </w:p>
    <w:p w14:paraId="7B79134E" w14:textId="77777777" w:rsidR="00215293" w:rsidRPr="00FB1055" w:rsidRDefault="00215293"/>
    <w:sectPr w:rsidR="00215293" w:rsidRPr="00FB1055" w:rsidSect="00B7282F">
      <w:pgSz w:w="11906" w:h="16838" w:code="9"/>
      <w:pgMar w:top="1440" w:right="1457" w:bottom="1355" w:left="1797" w:header="720" w:footer="68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3544B"/>
    <w:multiLevelType w:val="multilevel"/>
    <w:tmpl w:val="1CCA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91C6C"/>
    <w:multiLevelType w:val="multilevel"/>
    <w:tmpl w:val="2C9A5B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2D28AF"/>
    <w:multiLevelType w:val="multilevel"/>
    <w:tmpl w:val="DCFA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85F16"/>
    <w:multiLevelType w:val="multilevel"/>
    <w:tmpl w:val="44E4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F1480B"/>
    <w:multiLevelType w:val="multilevel"/>
    <w:tmpl w:val="387C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4D2C93"/>
    <w:multiLevelType w:val="multilevel"/>
    <w:tmpl w:val="7B5C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063230"/>
    <w:multiLevelType w:val="multilevel"/>
    <w:tmpl w:val="4094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D0366"/>
    <w:multiLevelType w:val="multilevel"/>
    <w:tmpl w:val="32E6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3C6AF7"/>
    <w:multiLevelType w:val="multilevel"/>
    <w:tmpl w:val="CB1A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8474A3"/>
    <w:multiLevelType w:val="multilevel"/>
    <w:tmpl w:val="AD622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DC50D1"/>
    <w:multiLevelType w:val="multilevel"/>
    <w:tmpl w:val="65F2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596E71"/>
    <w:multiLevelType w:val="multilevel"/>
    <w:tmpl w:val="6A6E7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CD2602"/>
    <w:multiLevelType w:val="multilevel"/>
    <w:tmpl w:val="C1B0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835EF7"/>
    <w:multiLevelType w:val="multilevel"/>
    <w:tmpl w:val="E1D8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0E6B88"/>
    <w:multiLevelType w:val="multilevel"/>
    <w:tmpl w:val="1940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C32D2E"/>
    <w:multiLevelType w:val="multilevel"/>
    <w:tmpl w:val="ED72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5B5FD6"/>
    <w:multiLevelType w:val="multilevel"/>
    <w:tmpl w:val="C076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C47955"/>
    <w:multiLevelType w:val="multilevel"/>
    <w:tmpl w:val="251E5D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603665"/>
    <w:multiLevelType w:val="multilevel"/>
    <w:tmpl w:val="1B2C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885130">
    <w:abstractNumId w:val="10"/>
  </w:num>
  <w:num w:numId="2" w16cid:durableId="722027094">
    <w:abstractNumId w:val="15"/>
  </w:num>
  <w:num w:numId="3" w16cid:durableId="108284327">
    <w:abstractNumId w:val="12"/>
  </w:num>
  <w:num w:numId="4" w16cid:durableId="840850753">
    <w:abstractNumId w:val="18"/>
  </w:num>
  <w:num w:numId="5" w16cid:durableId="1004282968">
    <w:abstractNumId w:val="9"/>
  </w:num>
  <w:num w:numId="6" w16cid:durableId="877546247">
    <w:abstractNumId w:val="16"/>
  </w:num>
  <w:num w:numId="7" w16cid:durableId="139805593">
    <w:abstractNumId w:val="2"/>
  </w:num>
  <w:num w:numId="8" w16cid:durableId="176047366">
    <w:abstractNumId w:val="0"/>
  </w:num>
  <w:num w:numId="9" w16cid:durableId="1366950762">
    <w:abstractNumId w:val="6"/>
  </w:num>
  <w:num w:numId="10" w16cid:durableId="1641769627">
    <w:abstractNumId w:val="5"/>
  </w:num>
  <w:num w:numId="11" w16cid:durableId="707529399">
    <w:abstractNumId w:val="1"/>
  </w:num>
  <w:num w:numId="12" w16cid:durableId="711424610">
    <w:abstractNumId w:val="13"/>
  </w:num>
  <w:num w:numId="13" w16cid:durableId="704407129">
    <w:abstractNumId w:val="14"/>
  </w:num>
  <w:num w:numId="14" w16cid:durableId="827401169">
    <w:abstractNumId w:val="3"/>
  </w:num>
  <w:num w:numId="15" w16cid:durableId="2123452550">
    <w:abstractNumId w:val="7"/>
  </w:num>
  <w:num w:numId="16" w16cid:durableId="2094860812">
    <w:abstractNumId w:val="17"/>
  </w:num>
  <w:num w:numId="17" w16cid:durableId="1321736538">
    <w:abstractNumId w:val="4"/>
  </w:num>
  <w:num w:numId="18" w16cid:durableId="1657226652">
    <w:abstractNumId w:val="11"/>
  </w:num>
  <w:num w:numId="19" w16cid:durableId="1532983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293"/>
    <w:rsid w:val="000131F2"/>
    <w:rsid w:val="00050A60"/>
    <w:rsid w:val="0007293B"/>
    <w:rsid w:val="0008424C"/>
    <w:rsid w:val="00096FFB"/>
    <w:rsid w:val="000C5A52"/>
    <w:rsid w:val="000C625D"/>
    <w:rsid w:val="000D45BD"/>
    <w:rsid w:val="00172112"/>
    <w:rsid w:val="00172264"/>
    <w:rsid w:val="00196796"/>
    <w:rsid w:val="001F4610"/>
    <w:rsid w:val="00215293"/>
    <w:rsid w:val="0022366E"/>
    <w:rsid w:val="0024739D"/>
    <w:rsid w:val="00285BB1"/>
    <w:rsid w:val="002A63F1"/>
    <w:rsid w:val="002F61AF"/>
    <w:rsid w:val="00347332"/>
    <w:rsid w:val="00386732"/>
    <w:rsid w:val="00393441"/>
    <w:rsid w:val="0039444F"/>
    <w:rsid w:val="003F704C"/>
    <w:rsid w:val="004234AF"/>
    <w:rsid w:val="00423B9B"/>
    <w:rsid w:val="00435A17"/>
    <w:rsid w:val="004B5BB7"/>
    <w:rsid w:val="004E20B1"/>
    <w:rsid w:val="00502614"/>
    <w:rsid w:val="005272F0"/>
    <w:rsid w:val="0055062B"/>
    <w:rsid w:val="00595B01"/>
    <w:rsid w:val="005C7A7F"/>
    <w:rsid w:val="0061413D"/>
    <w:rsid w:val="006363A1"/>
    <w:rsid w:val="006B4413"/>
    <w:rsid w:val="006E78DB"/>
    <w:rsid w:val="00744A15"/>
    <w:rsid w:val="00785F46"/>
    <w:rsid w:val="007E0455"/>
    <w:rsid w:val="007E69F0"/>
    <w:rsid w:val="00804B85"/>
    <w:rsid w:val="008226B2"/>
    <w:rsid w:val="008C0D5E"/>
    <w:rsid w:val="009B0300"/>
    <w:rsid w:val="00A04542"/>
    <w:rsid w:val="00A74270"/>
    <w:rsid w:val="00A773DD"/>
    <w:rsid w:val="00A91291"/>
    <w:rsid w:val="00A94B20"/>
    <w:rsid w:val="00AA4524"/>
    <w:rsid w:val="00AC5231"/>
    <w:rsid w:val="00AD743E"/>
    <w:rsid w:val="00B023F4"/>
    <w:rsid w:val="00B30ED7"/>
    <w:rsid w:val="00B7282F"/>
    <w:rsid w:val="00B753F9"/>
    <w:rsid w:val="00B7708D"/>
    <w:rsid w:val="00B811CD"/>
    <w:rsid w:val="00B873AE"/>
    <w:rsid w:val="00BC1242"/>
    <w:rsid w:val="00BD2C19"/>
    <w:rsid w:val="00BF51C6"/>
    <w:rsid w:val="00C03A12"/>
    <w:rsid w:val="00CA1292"/>
    <w:rsid w:val="00CC6B35"/>
    <w:rsid w:val="00CE4C5C"/>
    <w:rsid w:val="00D25A09"/>
    <w:rsid w:val="00D36EA1"/>
    <w:rsid w:val="00D63D8E"/>
    <w:rsid w:val="00E26197"/>
    <w:rsid w:val="00E2772A"/>
    <w:rsid w:val="00E5575A"/>
    <w:rsid w:val="00ED59D0"/>
    <w:rsid w:val="00EF273B"/>
    <w:rsid w:val="00F27993"/>
    <w:rsid w:val="00F7611F"/>
    <w:rsid w:val="00F77278"/>
    <w:rsid w:val="00FB1055"/>
    <w:rsid w:val="00FE0A4D"/>
  </w:rsids>
  <m:mathPr>
    <m:mathFont m:val="Cambria Math"/>
    <m:brkBin m:val="before"/>
    <m:brkBinSub m:val="--"/>
    <m:smallFrac m:val="0"/>
    <m:dispDef/>
    <m:lMargin m:val="0"/>
    <m:rMargin m:val="0"/>
    <m:defJc m:val="centerGroup"/>
    <m:wrapIndent m:val="1440"/>
    <m:intLim m:val="subSup"/>
    <m:naryLim m:val="undOvr"/>
  </m:mathPr>
  <w:themeFontLang w:val="pt-P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A82E0"/>
  <w15:chartTrackingRefBased/>
  <w15:docId w15:val="{1F7B6A5D-3BC6-4C32-9127-05478AB24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3F4"/>
    <w:pPr>
      <w:spacing w:after="0" w:line="240" w:lineRule="auto"/>
    </w:pPr>
    <w:rPr>
      <w:rFonts w:ascii="Times New Roman" w:hAnsi="Times New Roman"/>
      <w:kern w:val="2"/>
    </w:rPr>
  </w:style>
  <w:style w:type="paragraph" w:styleId="Heading1">
    <w:name w:val="heading 1"/>
    <w:basedOn w:val="Normal"/>
    <w:next w:val="Normal"/>
    <w:link w:val="Heading1Char"/>
    <w:uiPriority w:val="9"/>
    <w:qFormat/>
    <w:rsid w:val="00B7708D"/>
    <w:pPr>
      <w:keepNext/>
      <w:keepLines/>
      <w:spacing w:before="480"/>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B7708D"/>
    <w:pPr>
      <w:keepNext/>
      <w:keepLines/>
      <w:spacing w:before="200"/>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B7708D"/>
    <w:pPr>
      <w:keepNext/>
      <w:keepLines/>
      <w:spacing w:before="20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B7708D"/>
    <w:pPr>
      <w:keepNext/>
      <w:keepLines/>
      <w:spacing w:before="200"/>
      <w:outlineLvl w:val="3"/>
    </w:pPr>
    <w:rPr>
      <w:rFonts w:eastAsiaTheme="majorEastAsia" w:cstheme="majorBidi"/>
      <w:b/>
      <w:bCs/>
      <w:i/>
      <w:iCs/>
    </w:rPr>
  </w:style>
  <w:style w:type="paragraph" w:styleId="Heading5">
    <w:name w:val="heading 5"/>
    <w:basedOn w:val="Normal"/>
    <w:next w:val="Normal"/>
    <w:link w:val="Heading5Char"/>
    <w:uiPriority w:val="9"/>
    <w:semiHidden/>
    <w:unhideWhenUsed/>
    <w:qFormat/>
    <w:rsid w:val="0021529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1529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1529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1529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1529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08D"/>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B7708D"/>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B7708D"/>
    <w:rPr>
      <w:rFonts w:ascii="Times New Roman" w:eastAsiaTheme="majorEastAsia" w:hAnsi="Times New Roman" w:cstheme="majorBidi"/>
      <w:b/>
      <w:bCs/>
    </w:rPr>
  </w:style>
  <w:style w:type="character" w:customStyle="1" w:styleId="Heading4Char">
    <w:name w:val="Heading 4 Char"/>
    <w:basedOn w:val="DefaultParagraphFont"/>
    <w:link w:val="Heading4"/>
    <w:uiPriority w:val="9"/>
    <w:semiHidden/>
    <w:rsid w:val="00B7708D"/>
    <w:rPr>
      <w:rFonts w:ascii="Times New Roman" w:eastAsiaTheme="majorEastAsia" w:hAnsi="Times New Roman" w:cstheme="majorBidi"/>
      <w:b/>
      <w:bCs/>
      <w:i/>
      <w:iCs/>
    </w:rPr>
  </w:style>
  <w:style w:type="paragraph" w:styleId="Title">
    <w:name w:val="Title"/>
    <w:basedOn w:val="Normal"/>
    <w:next w:val="Normal"/>
    <w:link w:val="TitleChar"/>
    <w:uiPriority w:val="10"/>
    <w:qFormat/>
    <w:rsid w:val="00B7708D"/>
    <w:pPr>
      <w:pBdr>
        <w:bottom w:val="single" w:sz="8" w:space="4" w:color="auto"/>
      </w:pBdr>
      <w:spacing w:after="300"/>
      <w:contextualSpacing/>
    </w:pPr>
    <w:rPr>
      <w:rFonts w:eastAsiaTheme="majorEastAsia" w:cstheme="majorBidi"/>
      <w:spacing w:val="5"/>
      <w:kern w:val="28"/>
      <w:sz w:val="32"/>
      <w:szCs w:val="52"/>
    </w:rPr>
  </w:style>
  <w:style w:type="character" w:customStyle="1" w:styleId="TitleChar">
    <w:name w:val="Title Char"/>
    <w:basedOn w:val="DefaultParagraphFont"/>
    <w:link w:val="Title"/>
    <w:uiPriority w:val="10"/>
    <w:rsid w:val="00B7708D"/>
    <w:rPr>
      <w:rFonts w:ascii="Times New Roman" w:eastAsiaTheme="majorEastAsia" w:hAnsi="Times New Roman" w:cstheme="majorBidi"/>
      <w:spacing w:val="5"/>
      <w:kern w:val="28"/>
      <w:sz w:val="32"/>
      <w:szCs w:val="52"/>
    </w:rPr>
  </w:style>
  <w:style w:type="paragraph" w:styleId="Subtitle">
    <w:name w:val="Subtitle"/>
    <w:basedOn w:val="Normal"/>
    <w:next w:val="Normal"/>
    <w:link w:val="SubtitleChar"/>
    <w:uiPriority w:val="11"/>
    <w:qFormat/>
    <w:rsid w:val="00B7708D"/>
    <w:pPr>
      <w:numPr>
        <w:ilvl w:val="1"/>
      </w:numPr>
    </w:pPr>
    <w:rPr>
      <w:rFonts w:eastAsiaTheme="majorEastAsia" w:cstheme="majorBidi"/>
      <w:i/>
      <w:iCs/>
      <w:spacing w:val="15"/>
      <w:sz w:val="24"/>
      <w:szCs w:val="24"/>
    </w:rPr>
  </w:style>
  <w:style w:type="character" w:customStyle="1" w:styleId="SubtitleChar">
    <w:name w:val="Subtitle Char"/>
    <w:basedOn w:val="DefaultParagraphFont"/>
    <w:link w:val="Subtitle"/>
    <w:uiPriority w:val="11"/>
    <w:rsid w:val="00B7708D"/>
    <w:rPr>
      <w:rFonts w:ascii="Times New Roman" w:eastAsiaTheme="majorEastAsia" w:hAnsi="Times New Roman" w:cstheme="majorBidi"/>
      <w:i/>
      <w:iCs/>
      <w:spacing w:val="15"/>
      <w:sz w:val="24"/>
      <w:szCs w:val="24"/>
    </w:rPr>
  </w:style>
  <w:style w:type="paragraph" w:styleId="Quote">
    <w:name w:val="Quote"/>
    <w:basedOn w:val="Normal"/>
    <w:next w:val="Normal"/>
    <w:link w:val="QuoteChar"/>
    <w:uiPriority w:val="29"/>
    <w:qFormat/>
    <w:rsid w:val="00B7708D"/>
    <w:rPr>
      <w:i/>
      <w:iCs/>
    </w:rPr>
  </w:style>
  <w:style w:type="character" w:customStyle="1" w:styleId="QuoteChar">
    <w:name w:val="Quote Char"/>
    <w:basedOn w:val="DefaultParagraphFont"/>
    <w:link w:val="Quote"/>
    <w:uiPriority w:val="29"/>
    <w:rsid w:val="00B7708D"/>
    <w:rPr>
      <w:rFonts w:ascii="Times New Roman" w:hAnsi="Times New Roman"/>
      <w:i/>
      <w:iCs/>
    </w:rPr>
  </w:style>
  <w:style w:type="character" w:customStyle="1" w:styleId="Heading5Char">
    <w:name w:val="Heading 5 Char"/>
    <w:basedOn w:val="DefaultParagraphFont"/>
    <w:link w:val="Heading5"/>
    <w:uiPriority w:val="9"/>
    <w:semiHidden/>
    <w:rsid w:val="00215293"/>
    <w:rPr>
      <w:rFonts w:eastAsiaTheme="majorEastAsia" w:cstheme="majorBidi"/>
      <w:color w:val="0F4761" w:themeColor="accent1" w:themeShade="BF"/>
      <w:kern w:val="2"/>
    </w:rPr>
  </w:style>
  <w:style w:type="character" w:customStyle="1" w:styleId="Heading6Char">
    <w:name w:val="Heading 6 Char"/>
    <w:basedOn w:val="DefaultParagraphFont"/>
    <w:link w:val="Heading6"/>
    <w:uiPriority w:val="9"/>
    <w:semiHidden/>
    <w:rsid w:val="00215293"/>
    <w:rPr>
      <w:rFonts w:eastAsiaTheme="majorEastAsia" w:cstheme="majorBidi"/>
      <w:i/>
      <w:iCs/>
      <w:color w:val="595959" w:themeColor="text1" w:themeTint="A6"/>
      <w:kern w:val="2"/>
    </w:rPr>
  </w:style>
  <w:style w:type="character" w:customStyle="1" w:styleId="Heading7Char">
    <w:name w:val="Heading 7 Char"/>
    <w:basedOn w:val="DefaultParagraphFont"/>
    <w:link w:val="Heading7"/>
    <w:uiPriority w:val="9"/>
    <w:semiHidden/>
    <w:rsid w:val="00215293"/>
    <w:rPr>
      <w:rFonts w:eastAsiaTheme="majorEastAsia" w:cstheme="majorBidi"/>
      <w:color w:val="595959" w:themeColor="text1" w:themeTint="A6"/>
      <w:kern w:val="2"/>
    </w:rPr>
  </w:style>
  <w:style w:type="character" w:customStyle="1" w:styleId="Heading8Char">
    <w:name w:val="Heading 8 Char"/>
    <w:basedOn w:val="DefaultParagraphFont"/>
    <w:link w:val="Heading8"/>
    <w:uiPriority w:val="9"/>
    <w:semiHidden/>
    <w:rsid w:val="00215293"/>
    <w:rPr>
      <w:rFonts w:eastAsiaTheme="majorEastAsia" w:cstheme="majorBidi"/>
      <w:i/>
      <w:iCs/>
      <w:color w:val="272727" w:themeColor="text1" w:themeTint="D8"/>
      <w:kern w:val="2"/>
    </w:rPr>
  </w:style>
  <w:style w:type="character" w:customStyle="1" w:styleId="Heading9Char">
    <w:name w:val="Heading 9 Char"/>
    <w:basedOn w:val="DefaultParagraphFont"/>
    <w:link w:val="Heading9"/>
    <w:uiPriority w:val="9"/>
    <w:semiHidden/>
    <w:rsid w:val="00215293"/>
    <w:rPr>
      <w:rFonts w:eastAsiaTheme="majorEastAsia" w:cstheme="majorBidi"/>
      <w:color w:val="272727" w:themeColor="text1" w:themeTint="D8"/>
      <w:kern w:val="2"/>
    </w:rPr>
  </w:style>
  <w:style w:type="paragraph" w:styleId="ListParagraph">
    <w:name w:val="List Paragraph"/>
    <w:basedOn w:val="Normal"/>
    <w:uiPriority w:val="34"/>
    <w:qFormat/>
    <w:rsid w:val="00215293"/>
    <w:pPr>
      <w:ind w:left="720"/>
      <w:contextualSpacing/>
    </w:pPr>
  </w:style>
  <w:style w:type="character" w:styleId="IntenseEmphasis">
    <w:name w:val="Intense Emphasis"/>
    <w:basedOn w:val="DefaultParagraphFont"/>
    <w:uiPriority w:val="21"/>
    <w:qFormat/>
    <w:rsid w:val="00215293"/>
    <w:rPr>
      <w:i/>
      <w:iCs/>
      <w:color w:val="0F4761" w:themeColor="accent1" w:themeShade="BF"/>
    </w:rPr>
  </w:style>
  <w:style w:type="paragraph" w:styleId="IntenseQuote">
    <w:name w:val="Intense Quote"/>
    <w:basedOn w:val="Normal"/>
    <w:next w:val="Normal"/>
    <w:link w:val="IntenseQuoteChar"/>
    <w:uiPriority w:val="30"/>
    <w:qFormat/>
    <w:rsid w:val="002152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5293"/>
    <w:rPr>
      <w:rFonts w:ascii="Times New Roman" w:hAnsi="Times New Roman"/>
      <w:i/>
      <w:iCs/>
      <w:color w:val="0F4761" w:themeColor="accent1" w:themeShade="BF"/>
      <w:kern w:val="2"/>
    </w:rPr>
  </w:style>
  <w:style w:type="character" w:styleId="IntenseReference">
    <w:name w:val="Intense Reference"/>
    <w:basedOn w:val="DefaultParagraphFont"/>
    <w:uiPriority w:val="32"/>
    <w:qFormat/>
    <w:rsid w:val="00215293"/>
    <w:rPr>
      <w:b/>
      <w:bCs/>
      <w:smallCaps/>
      <w:color w:val="0F4761" w:themeColor="accent1" w:themeShade="BF"/>
      <w:spacing w:val="5"/>
    </w:rPr>
  </w:style>
  <w:style w:type="paragraph" w:styleId="NormalWeb">
    <w:name w:val="Normal (Web)"/>
    <w:basedOn w:val="Normal"/>
    <w:uiPriority w:val="99"/>
    <w:semiHidden/>
    <w:unhideWhenUsed/>
    <w:rsid w:val="00FB1055"/>
    <w:pPr>
      <w:spacing w:before="100" w:beforeAutospacing="1" w:after="100" w:afterAutospacing="1"/>
    </w:pPr>
    <w:rPr>
      <w:rFonts w:eastAsia="Times New Roman" w:cs="Times New Roman"/>
      <w:kern w:val="0"/>
      <w:sz w:val="24"/>
      <w:szCs w:val="24"/>
      <w:lang w:eastAsia="pt-PT"/>
      <w14:ligatures w14:val="none"/>
    </w:rPr>
  </w:style>
  <w:style w:type="character" w:styleId="Strong">
    <w:name w:val="Strong"/>
    <w:basedOn w:val="DefaultParagraphFont"/>
    <w:uiPriority w:val="22"/>
    <w:qFormat/>
    <w:rsid w:val="00FB1055"/>
    <w:rPr>
      <w:b/>
      <w:bCs/>
    </w:rPr>
  </w:style>
  <w:style w:type="character" w:styleId="Emphasis">
    <w:name w:val="Emphasis"/>
    <w:basedOn w:val="DefaultParagraphFont"/>
    <w:uiPriority w:val="20"/>
    <w:qFormat/>
    <w:rsid w:val="00FB1055"/>
    <w:rPr>
      <w:i/>
      <w:iCs/>
    </w:rPr>
  </w:style>
  <w:style w:type="character" w:customStyle="1" w:styleId="relative">
    <w:name w:val="relative"/>
    <w:basedOn w:val="DefaultParagraphFont"/>
    <w:rsid w:val="00FB1055"/>
  </w:style>
  <w:style w:type="paragraph" w:customStyle="1" w:styleId="not-prose">
    <w:name w:val="not-prose"/>
    <w:basedOn w:val="Normal"/>
    <w:rsid w:val="00FB1055"/>
    <w:pPr>
      <w:spacing w:before="100" w:beforeAutospacing="1" w:after="100" w:afterAutospacing="1"/>
    </w:pPr>
    <w:rPr>
      <w:rFonts w:eastAsia="Times New Roman" w:cs="Times New Roman"/>
      <w:kern w:val="0"/>
      <w:sz w:val="24"/>
      <w:szCs w:val="24"/>
      <w:lang w:eastAsia="pt-P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1387</Words>
  <Characters>7494</Characters>
  <Application>Microsoft Office Word</Application>
  <DocSecurity>0</DocSecurity>
  <Lines>62</Lines>
  <Paragraphs>17</Paragraphs>
  <ScaleCrop>false</ScaleCrop>
  <Company/>
  <LinksUpToDate>false</LinksUpToDate>
  <CharactersWithSpaces>8864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Oliveira</dc:creator>
  <cp:keywords/>
  <dc:description/>
  <cp:lastModifiedBy>Paulo Oliveira</cp:lastModifiedBy>
  <cp:revision>2</cp:revision>
  <dcterms:created xsi:type="dcterms:W3CDTF">2026-01-12T20:38:00Z</dcterms:created>
  <dcterms:modified xsi:type="dcterms:W3CDTF">2026-01-12T20:39:00Z</dcterms:modified>
</cp:coreProperties>
</file>