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 Quests - Inventor's Notebook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the official record for the conception and development of the invention known as "Side Quests." All entries are to be considered confidential and proprietary.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Journal of Updates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6, 2026:</w:t>
      </w:r>
      <w:r w:rsidDel="00000000" w:rsidR="00000000" w:rsidRPr="00000000">
        <w:rPr>
          <w:rFonts w:ascii="Google Sans" w:cs="Google Sans" w:eastAsia="Google Sans" w:hAnsi="Google Sans"/>
          <w:color w:val="1f1f1f"/>
          <w:rtl w:val="0"/>
        </w:rPr>
        <w:t xml:space="preserve"> Integrated "Analogical Reasoning" (Cross-Quest Experience Transfer) into the Biomimetic Heuristic Engine. Documented the system's ability to infer learnings from historically distinct projects (e.g., pulling AWS deployment constraints from a project 3 months ago into a brand new MainQuest) without manual context loading. Added the "Cross-Project Analogical Test" to the Acceptance Criteria.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5, 2026 (Late PM):</w:t>
      </w:r>
      <w:r w:rsidDel="00000000" w:rsidR="00000000" w:rsidRPr="00000000">
        <w:rPr>
          <w:rFonts w:ascii="Google Sans" w:cs="Google Sans" w:eastAsia="Google Sans" w:hAnsi="Google Sans"/>
          <w:color w:val="1f1f1f"/>
          <w:rtl w:val="0"/>
        </w:rPr>
        <w:t xml:space="preserve"> Refined the "Human-Agent Bridge" and "Open Brain" capabilities to ensure scalable graph normalization. Added a first-class Document instance node to prevent metadata bloat when ingesting large files, establishing a [DERIVED_FROM] relationship for DocumentExtracts. Clarified that vector embeddings are mandatory for core artifacts but optional for audit nodes, adding schema fields for embedding_model and embedding_dim. Appended explicit Acceptance Criteria for testing these ingestion pathways.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5, 2026 (PM):</w:t>
      </w:r>
      <w:r w:rsidDel="00000000" w:rsidR="00000000" w:rsidRPr="00000000">
        <w:rPr>
          <w:rFonts w:ascii="Google Sans" w:cs="Google Sans" w:eastAsia="Google Sans" w:hAnsi="Google Sans"/>
          <w:color w:val="1f1f1f"/>
          <w:rtl w:val="0"/>
        </w:rPr>
        <w:t xml:space="preserve"> Explicitly documented two critical capabilities to ensure the system functions as a true "Universal Brain." 1) </w:t>
      </w:r>
      <w:r w:rsidDel="00000000" w:rsidR="00000000" w:rsidRPr="00000000">
        <w:rPr>
          <w:rFonts w:ascii="Google Sans" w:cs="Google Sans" w:eastAsia="Google Sans" w:hAnsi="Google Sans"/>
          <w:b w:val="1"/>
          <w:bCs w:val="1"/>
          <w:color w:val="1f1f1f"/>
          <w:rtl w:val="0"/>
        </w:rPr>
        <w:t xml:space="preserve">The Human-Agent Bridge:</w:t>
      </w:r>
      <w:r w:rsidDel="00000000" w:rsidR="00000000" w:rsidRPr="00000000">
        <w:rPr>
          <w:rFonts w:ascii="Google Sans" w:cs="Google Sans" w:eastAsia="Google Sans" w:hAnsi="Google Sans"/>
          <w:color w:val="1f1f1f"/>
          <w:rtl w:val="0"/>
        </w:rPr>
        <w:t xml:space="preserve"> Formalized the requirement that core graph nodes must simultaneously store raw natural language and vector embeddings. 2) </w:t>
      </w:r>
      <w:r w:rsidDel="00000000" w:rsidR="00000000" w:rsidRPr="00000000">
        <w:rPr>
          <w:rFonts w:ascii="Google Sans" w:cs="Google Sans" w:eastAsia="Google Sans" w:hAnsi="Google Sans"/>
          <w:b w:val="1"/>
          <w:bCs w:val="1"/>
          <w:color w:val="1f1f1f"/>
          <w:rtl w:val="0"/>
        </w:rPr>
        <w:t xml:space="preserve">Universal Document Ingestion ("Open Brain" Capability):</w:t>
      </w:r>
      <w:r w:rsidDel="00000000" w:rsidR="00000000" w:rsidRPr="00000000">
        <w:rPr>
          <w:rFonts w:ascii="Google Sans" w:cs="Google Sans" w:eastAsia="Google Sans" w:hAnsi="Google Sans"/>
          <w:color w:val="1f1f1f"/>
          <w:rtl w:val="0"/>
        </w:rPr>
        <w:t xml:space="preserve"> Expanded the ingestion pipeline to accept static documents and notes.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5, 2026 (Mid-Morning):</w:t>
      </w:r>
      <w:r w:rsidDel="00000000" w:rsidR="00000000" w:rsidRPr="00000000">
        <w:rPr>
          <w:rFonts w:ascii="Google Sans" w:cs="Google Sans" w:eastAsia="Google Sans" w:hAnsi="Google Sans"/>
          <w:color w:val="1f1f1f"/>
          <w:rtl w:val="0"/>
        </w:rPr>
        <w:t xml:space="preserve"> Created a dedicated technical schematic (Section 5.4.C) for the </w:t>
      </w:r>
      <w:r w:rsidDel="00000000" w:rsidR="00000000" w:rsidRPr="00000000">
        <w:rPr>
          <w:rFonts w:ascii="Google Sans" w:cs="Google Sans" w:eastAsia="Google Sans" w:hAnsi="Google Sans"/>
          <w:b w:val="1"/>
          <w:bCs w:val="1"/>
          <w:color w:val="1f1f1f"/>
          <w:rtl w:val="0"/>
        </w:rPr>
        <w:t xml:space="preserve">Dynamic Hybrid Ontology Routing</w:t>
      </w:r>
      <w:r w:rsidDel="00000000" w:rsidR="00000000" w:rsidRPr="00000000">
        <w:rPr>
          <w:rFonts w:ascii="Google Sans" w:cs="Google Sans" w:eastAsia="Google Sans" w:hAnsi="Google Sans"/>
          <w:color w:val="1f1f1f"/>
          <w:rtl w:val="0"/>
        </w:rPr>
        <w:t xml:space="preserve">. Explicitly documented the two-stage extraction method utilizing the gist upper ontology for routing to granular sub-graphs of schema.org.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(Final PM):</w:t>
      </w:r>
      <w:r w:rsidDel="00000000" w:rsidR="00000000" w:rsidRPr="00000000">
        <w:rPr>
          <w:rFonts w:ascii="Google Sans" w:cs="Google Sans" w:eastAsia="Google Sans" w:hAnsi="Google Sans"/>
          <w:color w:val="1f1f1f"/>
          <w:rtl w:val="0"/>
        </w:rPr>
        <w:t xml:space="preserve"> Hardened the novelty claims by transitioning the technical spine to a concrete </w:t>
      </w:r>
      <w:r w:rsidDel="00000000" w:rsidR="00000000" w:rsidRPr="00000000">
        <w:rPr>
          <w:rFonts w:ascii="Google Sans" w:cs="Google Sans" w:eastAsia="Google Sans" w:hAnsi="Google Sans"/>
          <w:b w:val="1"/>
          <w:bCs w:val="1"/>
          <w:color w:val="1f1f1f"/>
          <w:rtl w:val="0"/>
        </w:rPr>
        <w:t xml:space="preserve">"Gated Consolidation Loop."</w:t>
      </w:r>
      <w:r w:rsidDel="00000000" w:rsidR="00000000" w:rsidRPr="00000000">
        <w:rPr>
          <w:rFonts w:ascii="Google Sans" w:cs="Google Sans" w:eastAsia="Google Sans" w:hAnsi="Google Sans"/>
          <w:color w:val="1f1f1f"/>
          <w:rtl w:val="0"/>
        </w:rPr>
        <w:t xml:space="preserve"> Added exact mechanical details for reversible merges (delta tracking), LLM arbitration guardrails, and a dual-scope retrieval system. Radically tightened the Phase 0 security manifest to mandate stdio transport and strict path canonicalization.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(Late PM):</w:t>
      </w:r>
      <w:r w:rsidDel="00000000" w:rsidR="00000000" w:rsidRPr="00000000">
        <w:rPr>
          <w:rFonts w:ascii="Google Sans" w:cs="Google Sans" w:eastAsia="Google Sans" w:hAnsi="Google Sans"/>
          <w:color w:val="1f1f1f"/>
          <w:rtl w:val="0"/>
        </w:rPr>
        <w:t xml:space="preserve"> Explicitly defined the "Engine Contract" and the algorithmic "Consolidation Loop". Tightened the product wedge to focus on a tangible "Decision Log &amp; Constraint Ledger".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(PM):</w:t>
      </w:r>
      <w:r w:rsidDel="00000000" w:rsidR="00000000" w:rsidRPr="00000000">
        <w:rPr>
          <w:rFonts w:ascii="Google Sans" w:cs="Google Sans" w:eastAsia="Google Sans" w:hAnsi="Google Sans"/>
          <w:color w:val="1f1f1f"/>
          <w:rtl w:val="0"/>
        </w:rPr>
        <w:t xml:space="preserve"> Strategic Pivot based on market/security analysis. Acknowledged Zep, Mem0, and Letta as competitors. Re-centered our absolute core IP differentiator on the </w:t>
      </w:r>
      <w:r w:rsidDel="00000000" w:rsidR="00000000" w:rsidRPr="00000000">
        <w:rPr>
          <w:rFonts w:ascii="Google Sans" w:cs="Google Sans" w:eastAsia="Google Sans" w:hAnsi="Google Sans"/>
          <w:b w:val="1"/>
          <w:bCs w:val="1"/>
          <w:color w:val="1f1f1f"/>
          <w:rtl w:val="0"/>
        </w:rPr>
        <w:t xml:space="preserve">Biomimetic Heuristic Engine</w:t>
      </w:r>
      <w:r w:rsidDel="00000000" w:rsidR="00000000" w:rsidRPr="00000000">
        <w:rPr>
          <w:rFonts w:ascii="Google Sans" w:cs="Google Sans" w:eastAsia="Google Sans" w:hAnsi="Google Sans"/>
          <w:color w:val="1f1f1f"/>
          <w:rtl w:val="0"/>
        </w:rPr>
        <w:t xml:space="preserve">. Added Temporal Truth Handling and Reversible Merges.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4, 2026 (AM):</w:t>
      </w:r>
      <w:r w:rsidDel="00000000" w:rsidR="00000000" w:rsidRPr="00000000">
        <w:rPr>
          <w:rFonts w:ascii="Google Sans" w:cs="Google Sans" w:eastAsia="Google Sans" w:hAnsi="Google Sans"/>
          <w:color w:val="1f1f1f"/>
          <w:rtl w:val="0"/>
        </w:rPr>
        <w:t xml:space="preserve"> Added Section 5.4 (Technical Schematics &amp; Data Structures) to provide an "enabling disclosure" of the invention.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3, 2026:</w:t>
      </w:r>
      <w:r w:rsidDel="00000000" w:rsidR="00000000" w:rsidRPr="00000000">
        <w:rPr>
          <w:rFonts w:ascii="Google Sans" w:cs="Google Sans" w:eastAsia="Google Sans" w:hAnsi="Google Sans"/>
          <w:color w:val="1f1f1f"/>
          <w:rtl w:val="0"/>
        </w:rPr>
        <w:t xml:space="preserve"> Integrated the Model Context Protocol (MCP) as the universal wrapper for the Memory Core.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February 28, 2026:</w:t>
      </w:r>
      <w:r w:rsidDel="00000000" w:rsidR="00000000" w:rsidRPr="00000000">
        <w:rPr>
          <w:rFonts w:ascii="Google Sans" w:cs="Google Sans" w:eastAsia="Google Sans" w:hAnsi="Google Sans"/>
          <w:color w:val="1f1f1f"/>
          <w:rtl w:val="0"/>
        </w:rPr>
        <w:t xml:space="preserve"> Upgraded the Ingestion Pipeline design to utilize a "Biomimetic Memory Extraction Flow."</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February 26, 2026:</w:t>
      </w:r>
      <w:r w:rsidDel="00000000" w:rsidR="00000000" w:rsidRPr="00000000">
        <w:rPr>
          <w:rFonts w:ascii="Google Sans" w:cs="Google Sans" w:eastAsia="Google Sans" w:hAnsi="Google Sans"/>
          <w:color w:val="1f1f1f"/>
          <w:rtl w:val="0"/>
        </w:rPr>
        <w:t xml:space="preserve"> Refined Phase 0 strategy to focus on forking 'OpenClaw' as an "Open-Source Engine Swap." Defined local build strategy using Kùzu.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September 17-19, 2025:</w:t>
      </w:r>
      <w:r w:rsidDel="00000000" w:rsidR="00000000" w:rsidRPr="00000000">
        <w:rPr>
          <w:rFonts w:ascii="Google Sans" w:cs="Google Sans" w:eastAsia="Google Sans" w:hAnsi="Google Sans"/>
          <w:color w:val="1f1f1f"/>
          <w:rtl w:val="0"/>
        </w:rPr>
        <w:t xml:space="preserve"> Initial formalization of core decoupled architecture, Graph-Native RAG, and the "branch and merge" workflow.</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Title of Invention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and Method for Contextual Management of AI-Driven Projects Using a Gated Consolidation Loop and Relational Knowledge Graph.</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Date of Conception</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Initial Idea &amp; Knowledge Graph Concept: August 17, 2025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Inventor(s)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 J. Shelton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Problem Statement (The "Why")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Core Problem:</w:t>
      </w:r>
      <w:r w:rsidDel="00000000" w:rsidR="00000000" w:rsidRPr="00000000">
        <w:rPr>
          <w:rFonts w:ascii="Google Sans" w:cs="Google Sans" w:eastAsia="Google Sans" w:hAnsi="Google Sans"/>
          <w:color w:val="1f1f1f"/>
          <w:rtl w:val="0"/>
        </w:rPr>
        <w:t xml:space="preserve"> AI language models (LLMs) suffer from "context-collapse" and "amnesia" during complex, multi-step projects. While emerging solutions offer "universal memory" (e.g., Zep, Mem0) or baseline Knowledge Graph MCP servers, they act as passive filing cabinets relying on standard vector similarity or basic routing. They fail to process information cognitively—by recognizing patterns, deterministically strengthening existing knowledge pathways, and anchoring exploratory tangents (Side Quests) back to primary objectives (the Main Quest). This lack of active, gated consolidation leads to cluttered, contradictory, and untrusted AI memory.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Detailed Description of the Invention (The "How")</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5.1. Overview: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"Side Quests" is a software system that transcends basic AI memory. It introduces a novel method for structuring user-AI interactions by utilizing a Biomimetic Heuristic Engine (powered technically by a Gated Consolidation Loop) to transform a high-level goal into a dynamic, editable, relational knowledge graph. The core promise is: </w:t>
      </w:r>
      <w:r w:rsidDel="00000000" w:rsidR="00000000" w:rsidRPr="00000000">
        <w:rPr>
          <w:rFonts w:ascii="Google Sans" w:cs="Google Sans" w:eastAsia="Google Sans" w:hAnsi="Google Sans"/>
          <w:i w:val="1"/>
          <w:iCs w:val="1"/>
          <w:color w:val="1f1f1f"/>
          <w:rtl w:val="0"/>
        </w:rPr>
        <w:t xml:space="preserve">Never lose the main objective; side quests become structured, mergeable context powered by active cognitive processing.</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5.2. System Architecture: A Decoupled, Modular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Side Quests Application (Frontend - The Memory Control Panel):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an interactive UI layer that provides "editability." Users can view the graph generated by the engine, pin crucial Decisions, flag incorrect AI memories, "forget" deprecated Constraints, and manually promote a SideQuest to a MainQuest.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The Memory Core Platform (MCP) Server (Backend):</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Graph &amp; Vector Store (e.g., Kùzu):</w:t>
      </w:r>
      <w:r w:rsidDel="00000000" w:rsidR="00000000" w:rsidRPr="00000000">
        <w:rPr>
          <w:rFonts w:ascii="Google Sans" w:cs="Google Sans" w:eastAsia="Google Sans" w:hAnsi="Google Sans"/>
          <w:color w:val="1f1f1f"/>
          <w:rtl w:val="0"/>
        </w:rPr>
        <w:t xml:space="preserve"> Long-term, structured, and semantic memory. </w:t>
      </w:r>
      <w:r w:rsidDel="00000000" w:rsidR="00000000" w:rsidRPr="00000000">
        <w:rPr>
          <w:rFonts w:ascii="Google Sans" w:cs="Google Sans" w:eastAsia="Google Sans" w:hAnsi="Google Sans"/>
          <w:b w:val="1"/>
          <w:bCs w:val="1"/>
          <w:color w:val="1f1f1f"/>
          <w:rtl w:val="0"/>
        </w:rPr>
        <w:t xml:space="preserve">Crucial Capability ("The Human-Agent Bridge"):</w:t>
      </w:r>
      <w:r w:rsidDel="00000000" w:rsidR="00000000" w:rsidRPr="00000000">
        <w:rPr>
          <w:rFonts w:ascii="Google Sans" w:cs="Google Sans" w:eastAsia="Google Sans" w:hAnsi="Google Sans"/>
          <w:color w:val="1f1f1f"/>
          <w:rtl w:val="0"/>
        </w:rPr>
        <w:t xml:space="preserve"> The database actively bridges the gap between what humans understand and what agents understand. Every core artifact node simultaneously stores raw natural language text (allowing humans to read and audit the Memory Control Panel) alongside FLOAT32 vector embeddings (allowing the AI to perform mathematical semantic RAG).</w:t>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Ingestion Pipeline:</w:t>
      </w:r>
      <w:r w:rsidDel="00000000" w:rsidR="00000000" w:rsidRPr="00000000">
        <w:rPr>
          <w:rFonts w:ascii="Google Sans" w:cs="Google Sans" w:eastAsia="Google Sans" w:hAnsi="Google Sans"/>
          <w:color w:val="1f1f1f"/>
          <w:rtl w:val="0"/>
        </w:rPr>
        <w:t xml:space="preserve"> Processes raw data using the core Gated Consolidation Loop (detailed in Section 5.3).</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Universal Query API (Model Context Protocol - MCP):</w:t>
      </w:r>
      <w:r w:rsidDel="00000000" w:rsidR="00000000" w:rsidRPr="00000000">
        <w:rPr>
          <w:rFonts w:ascii="Google Sans" w:cs="Google Sans" w:eastAsia="Google Sans" w:hAnsi="Google Sans"/>
          <w:color w:val="1f1f1f"/>
          <w:rtl w:val="0"/>
        </w:rPr>
        <w:t xml:space="preserve"> Allows any compliant AI client to plug into this structured "Project Brain."</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5.3. The Gated Consolidation Loop (Core IP &amp; Primary Defensible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Unlike traditional vector databases or baseline KG servers that act as passive storage, the primary invention is the MCP's active consolidation of memory by mimicking human cognitive heuristics.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The Engine Contract:</w:t>
      </w:r>
    </w:p>
    <w:p w:rsidR="00000000" w:rsidDel="00000000" w:rsidP="00000000" w:rsidRDefault="00000000" w:rsidRPr="00000000" w14:paraId="0000001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Raw chat message streams OR static natural language documents/notes + current quest graph state.</w:t>
      </w:r>
    </w:p>
    <w:p w:rsidR="00000000" w:rsidDel="00000000" w:rsidP="00000000" w:rsidRDefault="00000000" w:rsidRPr="00000000" w14:paraId="00000020">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(a) Updated artifact graph, (b) A ranked "current truth" view (filtering deprecated nodes), (c) A fully reversible audit trail.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Universal File Ingestion ("The Open Brain" Capability):</w:t>
      </w:r>
      <w:r w:rsidDel="00000000" w:rsidR="00000000" w:rsidRPr="00000000">
        <w:rPr>
          <w:rFonts w:ascii="Google Sans" w:cs="Google Sans" w:eastAsia="Google Sans" w:hAnsi="Google Sans"/>
          <w:color w:val="1f1f1f"/>
          <w:rtl w:val="0"/>
        </w:rPr>
        <w:t xml:space="preserve">The ingestion pipeline is not strictly limited to live chat. The system is designed to ingest any natural language text document or note file (e.g., local markdown coaching frameworks or planning documents). When parsing a document, the system creates a primary, normalized Document instance node (storing URI, hash, and metadata) and generates multiple DocumentExtract child nodes containing the raw text chunks. The Gated Consolidation Loop processes these extracts exactly as it would a chat stream, extracting constraints and decisions while maintaining precise, non-duplicated provenance back to the source file.</w:t>
      </w:r>
      <w:r w:rsidDel="00000000" w:rsidR="00000000" w:rsidRPr="00000000">
        <w:rPr>
          <w:rFonts w:ascii="Google Sans" w:cs="Google Sans" w:eastAsia="Google Sans" w:hAnsi="Google Sans"/>
          <w:b w:val="1"/>
          <w:bCs w:val="1"/>
          <w:color w:val="1f1f1f"/>
          <w:rtl w:val="0"/>
        </w:rPr>
        <w:t xml:space="preserve">The Gated Consolidation Loop Algorithm &amp; Biomimetic Heuristics:</w:t>
      </w:r>
    </w:p>
    <w:p w:rsidR="00000000" w:rsidDel="00000000" w:rsidP="00000000" w:rsidRDefault="00000000" w:rsidRPr="00000000" w14:paraId="0000002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Tiered Confidence Gating (Representativeness Heuristic):</w:t>
      </w:r>
      <w:r w:rsidDel="00000000" w:rsidR="00000000" w:rsidRPr="00000000">
        <w:rPr>
          <w:rFonts w:ascii="Google Sans" w:cs="Google Sans" w:eastAsia="Google Sans" w:hAnsi="Google Sans"/>
          <w:color w:val="1f1f1f"/>
          <w:rtl w:val="0"/>
        </w:rPr>
        <w:t xml:space="preserve"> A fast classifier computes intent confidence.</w:t>
      </w:r>
    </w:p>
    <w:p w:rsidR="00000000" w:rsidDel="00000000" w:rsidP="00000000" w:rsidRDefault="00000000" w:rsidRPr="00000000" w14:paraId="00000023">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&lt; 60% confidence:</w:t>
      </w:r>
      <w:r w:rsidDel="00000000" w:rsidR="00000000" w:rsidRPr="00000000">
        <w:rPr>
          <w:rFonts w:ascii="Google Sans" w:cs="Google Sans" w:eastAsia="Google Sans" w:hAnsi="Google Sans"/>
          <w:color w:val="1f1f1f"/>
          <w:rtl w:val="0"/>
        </w:rPr>
        <w:t xml:space="preserve"> Fallback to standard vector message logging (no structural extraction).</w:t>
      </w:r>
    </w:p>
    <w:p w:rsidR="00000000" w:rsidDel="00000000" w:rsidP="00000000" w:rsidRDefault="00000000" w:rsidRPr="00000000" w14:paraId="00000024">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60% - 90% confidence:</w:t>
      </w:r>
      <w:r w:rsidDel="00000000" w:rsidR="00000000" w:rsidRPr="00000000">
        <w:rPr>
          <w:rFonts w:ascii="Google Sans" w:cs="Google Sans" w:eastAsia="Google Sans" w:hAnsi="Google Sans"/>
          <w:color w:val="1f1f1f"/>
          <w:rtl w:val="0"/>
        </w:rPr>
        <w:t xml:space="preserve"> Soft-lock; extract candidate nodes but flag for user confirmation in the UI.</w:t>
      </w:r>
    </w:p>
    <w:p w:rsidR="00000000" w:rsidDel="00000000" w:rsidP="00000000" w:rsidRDefault="00000000" w:rsidRPr="00000000" w14:paraId="00000025">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&gt; 90% confidence:</w:t>
      </w:r>
      <w:r w:rsidDel="00000000" w:rsidR="00000000" w:rsidRPr="00000000">
        <w:rPr>
          <w:rFonts w:ascii="Google Sans" w:cs="Google Sans" w:eastAsia="Google Sans" w:hAnsi="Google Sans"/>
          <w:color w:val="1f1f1f"/>
          <w:rtl w:val="0"/>
        </w:rPr>
        <w:t xml:space="preserve"> Hard-lock; bypass general processing and route directly to the Dynamic Hybrid Ontology Routing pipeline (see 5.4.C).</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Dual-Scope Candidate Retrieval:</w:t>
      </w:r>
      <w:r w:rsidDel="00000000" w:rsidR="00000000" w:rsidRPr="00000000">
        <w:rPr>
          <w:rFonts w:ascii="Google Sans" w:cs="Google Sans" w:eastAsia="Google Sans" w:hAnsi="Google Sans"/>
          <w:color w:val="1f1f1f"/>
          <w:rtl w:val="0"/>
        </w:rPr>
        <w:t xml:space="preserve"> Candidate nodes for deduplication are retrieved through a two-step scope filter:</w:t>
      </w:r>
    </w:p>
    <w:p w:rsidR="00000000" w:rsidDel="00000000" w:rsidP="00000000" w:rsidRDefault="00000000" w:rsidRPr="00000000" w14:paraId="00000027">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Branch Scope:</w:t>
      </w:r>
      <w:r w:rsidDel="00000000" w:rsidR="00000000" w:rsidRPr="00000000">
        <w:rPr>
          <w:rFonts w:ascii="Google Sans" w:cs="Google Sans" w:eastAsia="Google Sans" w:hAnsi="Google Sans"/>
          <w:color w:val="1f1f1f"/>
          <w:rtl w:val="0"/>
        </w:rPr>
        <w:t xml:space="preserve"> First, filter by structural proximity (must share the same MainQuest branch) and vector similarity.</w:t>
      </w:r>
    </w:p>
    <w:p w:rsidR="00000000" w:rsidDel="00000000" w:rsidP="00000000" w:rsidRDefault="00000000" w:rsidRPr="00000000" w14:paraId="00000028">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Global Scope:</w:t>
      </w:r>
      <w:r w:rsidDel="00000000" w:rsidR="00000000" w:rsidRPr="00000000">
        <w:rPr>
          <w:rFonts w:ascii="Google Sans" w:cs="Google Sans" w:eastAsia="Google Sans" w:hAnsi="Google Sans"/>
          <w:color w:val="1f1f1f"/>
          <w:rtl w:val="0"/>
        </w:rPr>
        <w:t xml:space="preserve"> If no hit is found, search global constraints (e.g., GlobalPreference like "No external APIs") to prevent pointless duplication across different quests.</w:t>
      </w:r>
    </w:p>
    <w:p w:rsidR="00000000" w:rsidDel="00000000" w:rsidP="00000000" w:rsidRDefault="00000000" w:rsidRPr="00000000" w14:paraId="0000002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Constrained Contradiction Arbitration:</w:t>
      </w:r>
      <w:r w:rsidDel="00000000" w:rsidR="00000000" w:rsidRPr="00000000">
        <w:rPr>
          <w:rFonts w:ascii="Google Sans" w:cs="Google Sans" w:eastAsia="Google Sans" w:hAnsi="Google Sans"/>
          <w:color w:val="1f1f1f"/>
          <w:rtl w:val="0"/>
        </w:rPr>
        <w:t xml:space="preserve"> LLM contradiction detection is strictly governed to prevent non-deterministic failures. Arbitration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runs if vector similarity falls in a "gray zone" (e.g., 0.75 - 0.92) or if artifact types match identically (Decision↔Decision). The local LLM is forced into a strict output schema: {classification: additive|contradiction|uncertain, rationale_tokens: [...], referenced_nodes: [...]}. If "uncertain," it defaults to the UI soft-lock.</w:t>
      </w:r>
    </w:p>
    <w:p w:rsidR="00000000" w:rsidDel="00000000" w:rsidP="00000000" w:rsidRDefault="00000000" w:rsidRPr="00000000" w14:paraId="0000002A">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Pathway Updating (Recognition/Availability Heuristic):</w:t>
      </w:r>
      <w:r w:rsidDel="00000000" w:rsidR="00000000" w:rsidRPr="00000000">
        <w:rPr>
          <w:rFonts w:ascii="Google Sans" w:cs="Google Sans" w:eastAsia="Google Sans" w:hAnsi="Google Sans"/>
          <w:color w:val="1f1f1f"/>
          <w:rtl w:val="0"/>
        </w:rPr>
        <w:t xml:space="preserve"> If additive, the system does not duplicate the node. It updates pathway_strength additively, while applying a logarithmic decay factor to older nodes, ensuring recent/frequent pathways naturally surface in RAG retrievals.</w:t>
      </w:r>
    </w:p>
    <w:p w:rsidR="00000000" w:rsidDel="00000000" w:rsidP="00000000" w:rsidRDefault="00000000" w:rsidRPr="00000000" w14:paraId="0000002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Temporal Truth Handling:</w:t>
      </w:r>
      <w:r w:rsidDel="00000000" w:rsidR="00000000" w:rsidRPr="00000000">
        <w:rPr>
          <w:rFonts w:ascii="Google Sans" w:cs="Google Sans" w:eastAsia="Google Sans" w:hAnsi="Google Sans"/>
          <w:color w:val="1f1f1f"/>
          <w:rtl w:val="0"/>
        </w:rPr>
        <w:t xml:space="preserve"> If a contradiction is detected, the old node is preserved. The new Decision node is created, and a [DEPRECATED_BY] edge is drawn from the old to the new, preserving the evolution of thought.</w:t>
      </w:r>
    </w:p>
    <w:p w:rsidR="00000000" w:rsidDel="00000000" w:rsidP="00000000" w:rsidRDefault="00000000" w:rsidRPr="00000000" w14:paraId="0000002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Analogical Reasoning (Cross-Quest Experience Transfer):</w:t>
      </w:r>
    </w:p>
    <w:p w:rsidR="00000000" w:rsidDel="00000000" w:rsidP="00000000" w:rsidRDefault="00000000" w:rsidRPr="00000000" w14:paraId="0000002D">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Psychology:</w:t>
      </w:r>
      <w:r w:rsidDel="00000000" w:rsidR="00000000" w:rsidRPr="00000000">
        <w:rPr>
          <w:rFonts w:ascii="Google Sans" w:cs="Google Sans" w:eastAsia="Google Sans" w:hAnsi="Google Sans"/>
          <w:color w:val="1f1f1f"/>
          <w:rtl w:val="0"/>
        </w:rPr>
        <w:t xml:space="preserve"> Humans apply learnings from past, distinct experiences to solve new, similar problems.</w:t>
      </w:r>
    </w:p>
    <w:p w:rsidR="00000000" w:rsidDel="00000000" w:rsidP="00000000" w:rsidRDefault="00000000" w:rsidRPr="00000000" w14:paraId="0000002E">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Implementation:</w:t>
      </w:r>
      <w:r w:rsidDel="00000000" w:rsidR="00000000" w:rsidRPr="00000000">
        <w:rPr>
          <w:rFonts w:ascii="Google Sans" w:cs="Google Sans" w:eastAsia="Google Sans" w:hAnsi="Google Sans"/>
          <w:color w:val="1f1f1f"/>
          <w:rtl w:val="0"/>
        </w:rPr>
        <w:t xml:space="preserve"> When the system detects a high-similarity task pattern (e.g., "Deploy to AWS") in a </w:t>
      </w:r>
      <w:r w:rsidDel="00000000" w:rsidR="00000000" w:rsidRPr="00000000">
        <w:rPr>
          <w:rFonts w:ascii="Google Sans" w:cs="Google Sans" w:eastAsia="Google Sans" w:hAnsi="Google Sans"/>
          <w:i w:val="1"/>
          <w:iCs w:val="1"/>
          <w:color w:val="1f1f1f"/>
          <w:rtl w:val="0"/>
        </w:rPr>
        <w:t xml:space="preserve">new</w:t>
      </w:r>
      <w:r w:rsidDel="00000000" w:rsidR="00000000" w:rsidRPr="00000000">
        <w:rPr>
          <w:rFonts w:ascii="Google Sans" w:cs="Google Sans" w:eastAsia="Google Sans" w:hAnsi="Google Sans"/>
          <w:color w:val="1f1f1f"/>
          <w:rtl w:val="0"/>
        </w:rPr>
        <w:t xml:space="preserve"> MainQuest, the Graph-Native RAG broadens its search to retrieve high-strength Decision or Constraint artifacts from historically similar MainQuests (e.g., a distinct project completed months prior). This allows the agent to infer past learnings and apply them to the current context without the user needing to manually reload old files.</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5.4. Technical Schematics &amp; Data Structures (Enabling Disclosure)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Work-Artifact Graph 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Driven by the Consolidation Loop, the schema is designed around actual knowledge-worker artifacts rather than generic facts. All core artifact nodes enforce the "Human-Agent Bridge" by requiring text_raw, embedding, embedding_model, and embedding_dim fields. Embeddings are explicitly </w:t>
      </w:r>
      <w:r w:rsidDel="00000000" w:rsidR="00000000" w:rsidRPr="00000000">
        <w:rPr>
          <w:rFonts w:ascii="Google Sans" w:cs="Google Sans" w:eastAsia="Google Sans" w:hAnsi="Google Sans"/>
          <w:i w:val="1"/>
          <w:iCs w:val="1"/>
          <w:color w:val="1f1f1f"/>
          <w:rtl w:val="0"/>
        </w:rPr>
        <w:t xml:space="preserve">optional</w:t>
      </w:r>
      <w:r w:rsidDel="00000000" w:rsidR="00000000" w:rsidRPr="00000000">
        <w:rPr>
          <w:rFonts w:ascii="Google Sans" w:cs="Google Sans" w:eastAsia="Google Sans" w:hAnsi="Google Sans"/>
          <w:color w:val="1f1f1f"/>
          <w:rtl w:val="0"/>
        </w:rPr>
        <w:t xml:space="preserve"> on system audit/event nodes.</w:t>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Nodes:</w:t>
      </w:r>
    </w:p>
    <w:p w:rsidR="00000000" w:rsidDel="00000000" w:rsidP="00000000" w:rsidRDefault="00000000" w:rsidRPr="00000000" w14:paraId="00000031">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MainQuest, SideQuest</w:t>
      </w:r>
    </w:p>
    <w:p w:rsidR="00000000" w:rsidDel="00000000" w:rsidP="00000000" w:rsidRDefault="00000000" w:rsidRPr="00000000" w14:paraId="00000032">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Decision, Constraint, Requirement, ActionItem</w:t>
      </w:r>
    </w:p>
    <w:p w:rsidR="00000000" w:rsidDel="00000000" w:rsidP="00000000" w:rsidRDefault="00000000" w:rsidRPr="00000000" w14:paraId="00000033">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GlobalConstraint, GlobalPreference (Workspace-level artifacts to prevent duplication)</w:t>
      </w:r>
    </w:p>
    <w:p w:rsidR="00000000" w:rsidDel="00000000" w:rsidP="00000000" w:rsidRDefault="00000000" w:rsidRPr="00000000" w14:paraId="00000034">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Document: Represents a physical file instance to prevent metadata bloat. Fields: document_id, location_uri, content_hash, last_modified_at, mime_type. Can be mapped via property to gist:Content or schema:DigitalDocument.</w:t>
      </w:r>
    </w:p>
    <w:p w:rsidR="00000000" w:rsidDel="00000000" w:rsidP="00000000" w:rsidRDefault="00000000" w:rsidRPr="00000000" w14:paraId="00000035">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Message / DocumentExtract: Raw chat transcript or parsed document chunk. Fields include exact byte_start/byte_end or line ranges for pinpoint provenance.</w:t>
      </w:r>
    </w:p>
    <w:p w:rsidR="00000000" w:rsidDel="00000000" w:rsidP="00000000" w:rsidRDefault="00000000" w:rsidRPr="00000000" w14:paraId="00000036">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MergeEvent: An audit node to track when pathways are combined (Embeddings OPTIONAL).</w:t>
      </w:r>
    </w:p>
    <w:p w:rsidR="00000000" w:rsidDel="00000000" w:rsidP="00000000" w:rsidRDefault="00000000" w:rsidRPr="00000000" w14:paraId="0000003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Relationships:</w:t>
      </w:r>
    </w:p>
    <w:p w:rsidR="00000000" w:rsidDel="00000000" w:rsidP="00000000" w:rsidRDefault="00000000" w:rsidRPr="00000000" w14:paraId="00000038">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(SideQuest)-[BELONGS_TO]-&gt;(MainQuest)</w:t>
      </w:r>
    </w:p>
    <w:p w:rsidR="00000000" w:rsidDel="00000000" w:rsidP="00000000" w:rsidRDefault="00000000" w:rsidRPr="00000000" w14:paraId="00000039">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(DocumentExtract)-[DERIVED_FROM]-&gt;(Document)</w:t>
      </w:r>
    </w:p>
    <w:p w:rsidR="00000000" w:rsidDel="00000000" w:rsidP="00000000" w:rsidRDefault="00000000" w:rsidRPr="00000000" w14:paraId="0000003A">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(Message | DocumentExtract)-[ESTABLISHED]-&gt;(Decision | Constraint)</w:t>
      </w:r>
    </w:p>
    <w:p w:rsidR="00000000" w:rsidDel="00000000" w:rsidP="00000000" w:rsidRDefault="00000000" w:rsidRPr="00000000" w14:paraId="0000003B">
      <w:pPr>
        <w:numPr>
          <w:ilvl w:val="2"/>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(Decision)-[DEPRECATES]-&gt;(Decision) (Temporal Truth handling)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Deterministic Dual-Pointer Structure for Reversible Merges:</w:t>
      </w:r>
      <w:r w:rsidDel="00000000" w:rsidR="00000000" w:rsidRPr="00000000">
        <w:rPr>
          <w:rFonts w:ascii="Google Sans" w:cs="Google Sans" w:eastAsia="Google Sans" w:hAnsi="Google Sans"/>
          <w:color w:val="1f1f1f"/>
          <w:rtl w:val="0"/>
        </w:rPr>
        <w:t xml:space="preserve">To guarantee user trust, merges must be non-destructive. Instead of overwriting node text, the system utilizes a dual-pointer MergeEvent node containing exact state deltas:</w:t>
      </w:r>
    </w:p>
    <w:p w:rsidR="00000000" w:rsidDel="00000000" w:rsidP="00000000" w:rsidRDefault="00000000" w:rsidRPr="00000000" w14:paraId="0000003D">
      <w:pPr>
        <w:numPr>
          <w:ilvl w:val="1"/>
          <w:numId w:val="2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MergeEvent Schema: {pre_pathway_strength, delta_pathway_strength, optional alias_added[], metadata_patch}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OriginalMessage_A -&gt; [TRIGGERED] -&gt; MergeEvent_1 &lt;- [TRIGGERED] &lt;- OriginalMessage_B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MergeEvent_1 -&gt; [UPDATES_PATHWAY] -&gt; Concept_Node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a user flags a merge as incorrect via the UI, the MergeEvent is deleted, and the exact deltas are reversed, instantly and deterministically reverting the Concept_Node to its prior state and severing the incorrect provenance.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Dynamic Hybrid Ontology Routing (Speed &amp; Precision):</w:t>
      </w:r>
      <w:r w:rsidDel="00000000" w:rsidR="00000000" w:rsidRPr="00000000">
        <w:rPr>
          <w:rFonts w:ascii="Google Sans" w:cs="Google Sans" w:eastAsia="Google Sans" w:hAnsi="Google Sans"/>
          <w:color w:val="1f1f1f"/>
          <w:rtl w:val="0"/>
        </w:rPr>
        <w:t xml:space="preserve">To extract highly standardized data without overwhelming the LLM's context window with massive vocabularies, the system employs a proprietary two-stage routing mechanism during a "Hard-Lock":</w:t>
      </w:r>
    </w:p>
    <w:p w:rsidR="00000000" w:rsidDel="00000000" w:rsidP="00000000" w:rsidRDefault="00000000" w:rsidRPr="00000000" w14:paraId="0000003F">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High-Speed Classification (gist):</w:t>
      </w:r>
      <w:r w:rsidDel="00000000" w:rsidR="00000000" w:rsidRPr="00000000">
        <w:rPr>
          <w:rFonts w:ascii="Google Sans" w:cs="Google Sans" w:eastAsia="Google Sans" w:hAnsi="Google Sans"/>
          <w:color w:val="1f1f1f"/>
          <w:rtl w:val="0"/>
        </w:rPr>
        <w:t xml:space="preserve"> The system first maps the intent using gist (Semantic Arts), a minimalist upper ontology. Because gist has a tiny token footprint, this foundational classification (e.g., categorizing an entity as gist:PhysicalThing or an action as gist:PlannedEvent) is extremely fast, computationally cheap, and highly reliable.</w:t>
      </w:r>
    </w:p>
    <w:p w:rsidR="00000000" w:rsidDel="00000000" w:rsidP="00000000" w:rsidRDefault="00000000" w:rsidRPr="00000000" w14:paraId="0000004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Granular Extraction (schema.org):</w:t>
      </w:r>
      <w:r w:rsidDel="00000000" w:rsidR="00000000" w:rsidRPr="00000000">
        <w:rPr>
          <w:rFonts w:ascii="Google Sans" w:cs="Google Sans" w:eastAsia="Google Sans" w:hAnsi="Google Sans"/>
          <w:color w:val="1f1f1f"/>
          <w:rtl w:val="0"/>
        </w:rPr>
        <w:t xml:space="preserve"> Once the gist class is locked, it acts as a router. The system dynamically fetches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mapped, relevant sub-graph of the massive schema.org vocabulary (e.g., pulling only the specific properties for schema:Product instead of the entire dictionary). The LLM uses this tiny, targeted context window to extract detailed, standardized attributes. This guarantees high precision and interoperable standardization while completely avoiding the latency, cost, and hallucination risks of loading full ontologies.</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 Initial User &amp; Adoption Target (Local Multi‑Assistant “SideQuests Brain”)</w:t>
      </w:r>
    </w:p>
    <w:p w:rsidR="00000000" w:rsidDel="00000000" w:rsidP="00000000" w:rsidRDefault="00000000" w:rsidRPr="00000000" w14:paraId="00000042">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Initial User:</w:t>
      </w:r>
      <w:r w:rsidDel="00000000" w:rsidR="00000000" w:rsidRPr="00000000">
        <w:rPr>
          <w:rFonts w:ascii="Google Sans" w:cs="Google Sans" w:eastAsia="Google Sans" w:hAnsi="Google Sans"/>
          <w:color w:val="1f1f1f"/>
          <w:rtl w:val="0"/>
        </w:rPr>
        <w:t xml:space="preserve"> The Inventor (DJ) — a developer routinely executing workflows across multiple AI coding and work assistants (Claude Code, Codex, Gemini CLI) on single, long-running projects.</w:t>
      </w:r>
    </w:p>
    <w:p w:rsidR="00000000" w:rsidDel="00000000" w:rsidP="00000000" w:rsidRDefault="00000000" w:rsidRPr="00000000" w14:paraId="00000043">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Core Goal:</w:t>
      </w:r>
      <w:r w:rsidDel="00000000" w:rsidR="00000000" w:rsidRPr="00000000">
        <w:rPr>
          <w:rFonts w:ascii="Google Sans" w:cs="Google Sans" w:eastAsia="Google Sans" w:hAnsi="Google Sans"/>
          <w:color w:val="1f1f1f"/>
          <w:rtl w:val="0"/>
        </w:rPr>
        <w:t xml:space="preserve"> A single, isolated local “SideQuests Brain” that all assistants can read from and write to concurrently, ensuring constraints and decisions persist across diverse AI tools without manual re-explanation.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 Local Deployment Architecture (The Concurrency Solution):</w:t>
      </w:r>
      <w:r w:rsidDel="00000000" w:rsidR="00000000" w:rsidRPr="00000000">
        <w:rPr>
          <w:rFonts w:ascii="Google Sans" w:cs="Google Sans" w:eastAsia="Google Sans" w:hAnsi="Google Sans"/>
          <w:color w:val="1f1f1f"/>
          <w:rtl w:val="0"/>
        </w:rPr>
        <w:t xml:space="preserve">Because Kùzu is an embedded DB, it cannot be safely opened concurrently from multiple processes in READ_WRITE mode. To solve this while strictly adhering to the "no TCP/HTTP listening ports" security mandate, the deployment architecture is segmented:</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SideQuests Brain Daemon:</w:t>
      </w:r>
      <w:r w:rsidDel="00000000" w:rsidR="00000000" w:rsidRPr="00000000">
        <w:rPr>
          <w:rFonts w:ascii="Google Sans" w:cs="Google Sans" w:eastAsia="Google Sans" w:hAnsi="Google Sans"/>
          <w:color w:val="1f1f1f"/>
          <w:rtl w:val="0"/>
        </w:rPr>
        <w:t xml:space="preserve"> A single background process that owns the Kùzu database in READ_WRITE mode, runs the Gated Consolidation Loop, and exposes a secure local IPC API (Unix domain socket on macOS/Linux, or named pipe on Windows).</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Per-Client MCP STDIO Adapters:</w:t>
      </w:r>
      <w:r w:rsidDel="00000000" w:rsidR="00000000" w:rsidRPr="00000000">
        <w:rPr>
          <w:rFonts w:ascii="Google Sans" w:cs="Google Sans" w:eastAsia="Google Sans" w:hAnsi="Google Sans"/>
          <w:color w:val="1f1f1f"/>
          <w:rtl w:val="0"/>
        </w:rPr>
        <w:t xml:space="preserve"> Each assistant (Claude Code, Codex, Gemini CLI, OpenClaw) spawns its own lightweight STDIO MCP server. This server acts purely as a thin proxy, passing the standardized MCP JSON-RPC messages over the local IPC socket to the Brain Daemon.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Cross-Assistant Integration (Seamless Continuity):</w:t>
      </w:r>
      <w:r w:rsidDel="00000000" w:rsidR="00000000" w:rsidRPr="00000000">
        <w:rPr>
          <w:rFonts w:ascii="Google Sans" w:cs="Google Sans" w:eastAsia="Google Sans" w:hAnsi="Google Sans"/>
          <w:color w:val="1f1f1f"/>
          <w:rtl w:val="0"/>
        </w:rPr>
        <w:t xml:space="preserve">To ensure seamless hand-offs between agents, the framework utilizes deterministic identifiers:</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MainQuest Anchoring:</w:t>
      </w:r>
      <w:r w:rsidDel="00000000" w:rsidR="00000000" w:rsidRPr="00000000">
        <w:rPr>
          <w:rFonts w:ascii="Google Sans" w:cs="Google Sans" w:eastAsia="Google Sans" w:hAnsi="Google Sans"/>
          <w:color w:val="1f1f1f"/>
          <w:rtl w:val="0"/>
        </w:rPr>
        <w:t xml:space="preserve"> The MainQuest ID is generated deterministically by default (e.g., a hash of the project repo root path + current git branch). This automatically aligns all local CLI tools to the exact same conversational context.</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Shared Tool Surface:</w:t>
      </w:r>
      <w:r w:rsidDel="00000000" w:rsidR="00000000" w:rsidRPr="00000000">
        <w:rPr>
          <w:rFonts w:ascii="Google Sans" w:cs="Google Sans" w:eastAsia="Google Sans" w:hAnsi="Google Sans"/>
          <w:color w:val="1f1f1f"/>
          <w:rtl w:val="0"/>
        </w:rPr>
        <w:t xml:space="preserve"> All adapters expose the exact same read/write toolset (ingest_message, upsert_artifacts, apply_merge, current_truth, diff_since, get_open_loops).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Local Acceptance Criteria:</w:t>
      </w:r>
      <w:r w:rsidDel="00000000" w:rsidR="00000000" w:rsidRPr="00000000">
        <w:rPr>
          <w:rFonts w:ascii="Google Sans" w:cs="Google Sans" w:eastAsia="Google Sans" w:hAnsi="Google Sans"/>
          <w:color w:val="1f1f1f"/>
          <w:rtl w:val="0"/>
        </w:rPr>
        <w:t xml:space="preserve">The system is successfully reduced to practice when the following cross-tool and data-fidelity checks pass:</w:t>
      </w:r>
    </w:p>
    <w:p w:rsidR="00000000" w:rsidDel="00000000" w:rsidP="00000000" w:rsidRDefault="00000000" w:rsidRPr="00000000" w14:paraId="0000004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Multi-Agent State Share:</w:t>
      </w:r>
      <w:r w:rsidDel="00000000" w:rsidR="00000000" w:rsidRPr="00000000">
        <w:rPr>
          <w:rFonts w:ascii="Google Sans" w:cs="Google Sans" w:eastAsia="Google Sans" w:hAnsi="Google Sans"/>
          <w:color w:val="1f1f1f"/>
          <w:rtl w:val="0"/>
        </w:rPr>
        <w:t xml:space="preserve"> A Decision established via Claude Code is immediately visible and respected by a subsequent prompt in Codex CLI.</w:t>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Temporal Deprecation Flow:</w:t>
      </w:r>
      <w:r w:rsidDel="00000000" w:rsidR="00000000" w:rsidRPr="00000000">
        <w:rPr>
          <w:rFonts w:ascii="Google Sans" w:cs="Google Sans" w:eastAsia="Google Sans" w:hAnsi="Google Sans"/>
          <w:color w:val="1f1f1f"/>
          <w:rtl w:val="0"/>
        </w:rPr>
        <w:t xml:space="preserve"> Deprecating a Constraint in Codex instantly updates the diff_since view when queried by Gemini CLI.</w:t>
      </w:r>
    </w:p>
    <w:p w:rsidR="00000000" w:rsidDel="00000000" w:rsidP="00000000" w:rsidRDefault="00000000" w:rsidRPr="00000000" w14:paraId="0000004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Deterministic Rollback:</w:t>
      </w:r>
      <w:r w:rsidDel="00000000" w:rsidR="00000000" w:rsidRPr="00000000">
        <w:rPr>
          <w:rFonts w:ascii="Google Sans" w:cs="Google Sans" w:eastAsia="Google Sans" w:hAnsi="Google Sans"/>
          <w:color w:val="1f1f1f"/>
          <w:rtl w:val="0"/>
        </w:rPr>
        <w:t xml:space="preserve"> Rolling back a MergeEvent via the UI immediately updates the "current truth" retrieval for all connected assistants.</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Bridge Test:</w:t>
      </w:r>
      <w:r w:rsidDel="00000000" w:rsidR="00000000" w:rsidRPr="00000000">
        <w:rPr>
          <w:rFonts w:ascii="Google Sans" w:cs="Google Sans" w:eastAsia="Google Sans" w:hAnsi="Google Sans"/>
          <w:color w:val="1f1f1f"/>
          <w:rtl w:val="0"/>
        </w:rPr>
        <w:t xml:space="preserve"> Create a constraint from a chat message. The UI successfully displays the raw text and provenance, while retrieval uses embedding similarity to accurately surface it via a paraphrased query.</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Open Brain Test:</w:t>
      </w:r>
      <w:r w:rsidDel="00000000" w:rsidR="00000000" w:rsidRPr="00000000">
        <w:rPr>
          <w:rFonts w:ascii="Google Sans" w:cs="Google Sans" w:eastAsia="Google Sans" w:hAnsi="Google Sans"/>
          <w:color w:val="1f1f1f"/>
          <w:rtl w:val="0"/>
        </w:rPr>
        <w:t xml:space="preserve"> Ingest a local markdown document (e.g., an IFS coaching framework). The system creates a normalized Document node and multiple DocumentExtracts. A Constraint pulled from that doc appears in the current_truth retrieval and exports with exact location_uri and line ranges.</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Cross-Project Analogical Test:</w:t>
      </w:r>
      <w:r w:rsidDel="00000000" w:rsidR="00000000" w:rsidRPr="00000000">
        <w:rPr>
          <w:rFonts w:ascii="Google Sans" w:cs="Google Sans" w:eastAsia="Google Sans" w:hAnsi="Google Sans"/>
          <w:color w:val="1f1f1f"/>
          <w:rtl w:val="0"/>
        </w:rPr>
        <w:t xml:space="preserve"> Start a brand new MainQuest (e.g., "Move demo to AWS"). The system successfully surfaces and applies a Constraint or Decision (e.g., "Use IAM roles, not static keys") established in a distinct, separate MainQuest completed 3 months prior, proving cross-context experience transfer.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Adoption Path:</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0:</w:t>
      </w:r>
      <w:r w:rsidDel="00000000" w:rsidR="00000000" w:rsidRPr="00000000">
        <w:rPr>
          <w:rFonts w:ascii="Google Sans" w:cs="Google Sans" w:eastAsia="Google Sans" w:hAnsi="Google Sans"/>
          <w:color w:val="1f1f1f"/>
          <w:rtl w:val="0"/>
        </w:rPr>
        <w:t xml:space="preserve"> Local-first, open-source engine swap focusing on personal developer velocity and secure defaults.</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1:</w:t>
      </w:r>
      <w:r w:rsidDel="00000000" w:rsidR="00000000" w:rsidRPr="00000000">
        <w:rPr>
          <w:rFonts w:ascii="Google Sans" w:cs="Google Sans" w:eastAsia="Google Sans" w:hAnsi="Google Sans"/>
          <w:color w:val="1f1f1f"/>
          <w:rtl w:val="0"/>
        </w:rPr>
        <w:t xml:space="preserve"> Publish standalone MCP STDIO adapters for popular ecosystem tools (Claude Code, Codex, Gemini CLI).</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2:</w:t>
      </w:r>
      <w:r w:rsidDel="00000000" w:rsidR="00000000" w:rsidRPr="00000000">
        <w:rPr>
          <w:rFonts w:ascii="Google Sans" w:cs="Google Sans" w:eastAsia="Google Sans" w:hAnsi="Google Sans"/>
          <w:color w:val="1f1f1f"/>
          <w:rtl w:val="0"/>
        </w:rPr>
        <w:t xml:space="preserve"> Future consideration of remote/hosted enterprise variants only after filing IP and proving local security paradigms.</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Evaluation &amp; Proof of Efficacy (Internal Benchmark):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definitively prove the value of the Gated Consolidation Loop against competitors, the system will be evaluated against a brutal internal benchmark.</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Dataset:</w:t>
      </w:r>
      <w:r w:rsidDel="00000000" w:rsidR="00000000" w:rsidRPr="00000000">
        <w:rPr>
          <w:rFonts w:ascii="Google Sans" w:cs="Google Sans" w:eastAsia="Google Sans" w:hAnsi="Google Sans"/>
          <w:color w:val="1f1f1f"/>
          <w:rtl w:val="0"/>
        </w:rPr>
        <w:t xml:space="preserve"> 50 simulated "weeks-long" multi-session project transcripts containing natural topic drift, changing constraints, and side tangents. Defined annotation rules clearly map what constitutes a Decision vs. a Constraint.</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Baselines for Comparison:</w:t>
      </w:r>
    </w:p>
    <w:p w:rsidR="00000000" w:rsidDel="00000000" w:rsidP="00000000" w:rsidRDefault="00000000" w:rsidRPr="00000000" w14:paraId="00000058">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Plain Vector-Write (e.g., standard Postgres/pgvector app).</w:t>
      </w:r>
    </w:p>
    <w:p w:rsidR="00000000" w:rsidDel="00000000" w:rsidP="00000000" w:rsidRDefault="00000000" w:rsidRPr="00000000" w14:paraId="00000059">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Baseline MCP Server-Memory (Basic Knowledge Graph).</w:t>
      </w:r>
    </w:p>
    <w:p w:rsidR="00000000" w:rsidDel="00000000" w:rsidP="00000000" w:rsidRDefault="00000000" w:rsidRPr="00000000" w14:paraId="0000005A">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Temporal-KG Baseline (e.g., Zep).</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Target Trust &amp; Performance Metrics:</w:t>
      </w:r>
    </w:p>
    <w:p w:rsidR="00000000" w:rsidDel="00000000" w:rsidP="00000000" w:rsidRDefault="00000000" w:rsidRPr="00000000" w14:paraId="0000005C">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Harmful Merge Rate:</w:t>
      </w:r>
      <w:r w:rsidDel="00000000" w:rsidR="00000000" w:rsidRPr="00000000">
        <w:rPr>
          <w:rFonts w:ascii="Google Sans" w:cs="Google Sans" w:eastAsia="Google Sans" w:hAnsi="Google Sans"/>
          <w:color w:val="1f1f1f"/>
          <w:rtl w:val="0"/>
        </w:rPr>
        <w:t xml:space="preserve"> Target &lt; 2% (False merges that alter the core meaning of a constraint).</w:t>
      </w:r>
    </w:p>
    <w:p w:rsidR="00000000" w:rsidDel="00000000" w:rsidP="00000000" w:rsidRDefault="00000000" w:rsidRPr="00000000" w14:paraId="0000005D">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False Deprecation Rate:</w:t>
      </w:r>
      <w:r w:rsidDel="00000000" w:rsidR="00000000" w:rsidRPr="00000000">
        <w:rPr>
          <w:rFonts w:ascii="Google Sans" w:cs="Google Sans" w:eastAsia="Google Sans" w:hAnsi="Google Sans"/>
          <w:color w:val="1f1f1f"/>
          <w:rtl w:val="0"/>
        </w:rPr>
        <w:t xml:space="preserve"> Target &lt; 2% (Nodes erroneously marked as deprecated).</w:t>
      </w:r>
    </w:p>
    <w:p w:rsidR="00000000" w:rsidDel="00000000" w:rsidP="00000000" w:rsidRDefault="00000000" w:rsidRPr="00000000" w14:paraId="0000005E">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Constraint Recall Accuracy:</w:t>
      </w:r>
      <w:r w:rsidDel="00000000" w:rsidR="00000000" w:rsidRPr="00000000">
        <w:rPr>
          <w:rFonts w:ascii="Google Sans" w:cs="Google Sans" w:eastAsia="Google Sans" w:hAnsi="Google Sans"/>
          <w:color w:val="1f1f1f"/>
          <w:rtl w:val="0"/>
        </w:rPr>
        <w:t xml:space="preserve"> Improves recall by &gt;30% over standard vector-write in late-stage queries by filtering [DEPRECATED_BY] edges.</w:t>
      </w:r>
    </w:p>
    <w:p w:rsidR="00000000" w:rsidDel="00000000" w:rsidP="00000000" w:rsidRDefault="00000000" w:rsidRPr="00000000" w14:paraId="0000005F">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Correction Speed:</w:t>
      </w:r>
      <w:r w:rsidDel="00000000" w:rsidR="00000000" w:rsidRPr="00000000">
        <w:rPr>
          <w:rFonts w:ascii="Google Sans" w:cs="Google Sans" w:eastAsia="Google Sans" w:hAnsi="Google Sans"/>
          <w:color w:val="1f1f1f"/>
          <w:rtl w:val="0"/>
        </w:rPr>
        <w:t xml:space="preserve"> Cuts time-to-correct-memory to &lt;10 seconds via the deterministic dual-pointer reversible merge UI.</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5.7. Novelty &amp; Non-Obviousness:</w:t>
      </w:r>
      <w:r w:rsidDel="00000000" w:rsidR="00000000" w:rsidRPr="00000000">
        <w:rPr>
          <w:rFonts w:ascii="Google Sans" w:cs="Google Sans" w:eastAsia="Google Sans" w:hAnsi="Google Sans"/>
          <w:color w:val="1f1f1f"/>
          <w:rtl w:val="0"/>
        </w:rPr>
        <w:t xml:space="preserve"> While universal memory layers exist, they focus on unstructured vector retrieval, and baseline MCP KG servers simply map entities. Side Quests is novel specifically because of its </w:t>
      </w:r>
      <w:r w:rsidDel="00000000" w:rsidR="00000000" w:rsidRPr="00000000">
        <w:rPr>
          <w:rFonts w:ascii="Google Sans" w:cs="Google Sans" w:eastAsia="Google Sans" w:hAnsi="Google Sans"/>
          <w:b w:val="1"/>
          <w:bCs w:val="1"/>
          <w:color w:val="1f1f1f"/>
          <w:rtl w:val="0"/>
        </w:rPr>
        <w:t xml:space="preserve">Gated Consolidation Loop</w:t>
      </w:r>
      <w:r w:rsidDel="00000000" w:rsidR="00000000" w:rsidRPr="00000000">
        <w:rPr>
          <w:rFonts w:ascii="Google Sans" w:cs="Google Sans" w:eastAsia="Google Sans" w:hAnsi="Google Sans"/>
          <w:color w:val="1f1f1f"/>
          <w:rtl w:val="0"/>
        </w:rPr>
        <w:t xml:space="preserve">. By algorithmically orchestrating tiered pattern locking, dual-scope retrieval, strict LLM contradiction guardrails, deterministic dual-pointer reversible merges, and the </w:t>
      </w:r>
      <w:r w:rsidDel="00000000" w:rsidR="00000000" w:rsidRPr="00000000">
        <w:rPr>
          <w:rFonts w:ascii="Google Sans" w:cs="Google Sans" w:eastAsia="Google Sans" w:hAnsi="Google Sans"/>
          <w:b w:val="1"/>
          <w:bCs w:val="1"/>
          <w:color w:val="1f1f1f"/>
          <w:rtl w:val="0"/>
        </w:rPr>
        <w:t xml:space="preserve">Dynamic Hybrid Ontology Routing</w:t>
      </w:r>
      <w:r w:rsidDel="00000000" w:rsidR="00000000" w:rsidRPr="00000000">
        <w:rPr>
          <w:rFonts w:ascii="Google Sans" w:cs="Google Sans" w:eastAsia="Google Sans" w:hAnsi="Google Sans"/>
          <w:color w:val="1f1f1f"/>
          <w:rtl w:val="0"/>
        </w:rPr>
        <w:t xml:space="preserve">, the system transforms passive memory into an active, self-correcting cognitive processor. The explicit </w:t>
      </w:r>
      <w:r w:rsidDel="00000000" w:rsidR="00000000" w:rsidRPr="00000000">
        <w:rPr>
          <w:rFonts w:ascii="Google Sans" w:cs="Google Sans" w:eastAsia="Google Sans" w:hAnsi="Google Sans"/>
          <w:b w:val="1"/>
          <w:bCs w:val="1"/>
          <w:color w:val="1f1f1f"/>
          <w:rtl w:val="0"/>
        </w:rPr>
        <w:t xml:space="preserve">Quest-oriented UX</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Constraint Ledger</w:t>
      </w:r>
      <w:r w:rsidDel="00000000" w:rsidR="00000000" w:rsidRPr="00000000">
        <w:rPr>
          <w:rFonts w:ascii="Google Sans" w:cs="Google Sans" w:eastAsia="Google Sans" w:hAnsi="Google Sans"/>
          <w:color w:val="1f1f1f"/>
          <w:rtl w:val="0"/>
        </w:rPr>
        <w:t xml:space="preserve"> serve as the highly marketable structural outputs of this proprietary method.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Diagrams and Flowcharts</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System Architecture Diagram</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Flow Diagram (Branch, Explore, Merge, Deprecate, Export Decision Log)</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MCP Ingestion Pipeline Flowchart (Detailing the Gated Consolidation Loop)</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Prior Art</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Competitors: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Zep, Mem0, Letta:</w:t>
      </w:r>
      <w:r w:rsidDel="00000000" w:rsidR="00000000" w:rsidRPr="00000000">
        <w:rPr>
          <w:rFonts w:ascii="Google Sans" w:cs="Google Sans" w:eastAsia="Google Sans" w:hAnsi="Google Sans"/>
          <w:color w:val="1f1f1f"/>
          <w:rtl w:val="0"/>
        </w:rPr>
        <w:t xml:space="preserve"> These platforms provide universal, cross-platform memory layers, and Zep specifically utilizes temporal knowledge graphs. </w:t>
      </w:r>
      <w:r w:rsidDel="00000000" w:rsidR="00000000" w:rsidRPr="00000000">
        <w:rPr>
          <w:rFonts w:ascii="Google Sans" w:cs="Google Sans" w:eastAsia="Google Sans" w:hAnsi="Google Sans"/>
          <w:b w:val="1"/>
          <w:bCs w:val="1"/>
          <w:color w:val="1f1f1f"/>
          <w:rtl w:val="0"/>
        </w:rPr>
        <w:t xml:space="preserve">MCP Baseline KG Server:</w:t>
      </w:r>
      <w:r w:rsidDel="00000000" w:rsidR="00000000" w:rsidRPr="00000000">
        <w:rPr>
          <w:rFonts w:ascii="Google Sans" w:cs="Google Sans" w:eastAsia="Google Sans" w:hAnsi="Google Sans"/>
          <w:color w:val="1f1f1f"/>
          <w:rtl w:val="0"/>
        </w:rPr>
        <w:t xml:space="preserve"> Official implementation of basic graph memory via MCP.</w:t>
      </w:r>
    </w:p>
    <w:p w:rsidR="00000000" w:rsidDel="00000000" w:rsidP="00000000" w:rsidRDefault="00000000" w:rsidRPr="00000000" w14:paraId="0000006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Differentiation:</w:t>
      </w:r>
      <w:r w:rsidDel="00000000" w:rsidR="00000000" w:rsidRPr="00000000">
        <w:rPr>
          <w:rFonts w:ascii="Google Sans" w:cs="Google Sans" w:eastAsia="Google Sans" w:hAnsi="Google Sans"/>
          <w:color w:val="1f1f1f"/>
          <w:rtl w:val="0"/>
        </w:rPr>
        <w:t xml:space="preserve"> Side Quests improves upon these by shifting the "inventive step" away from the mere existence of a graph, and onto the </w:t>
      </w:r>
      <w:r w:rsidDel="00000000" w:rsidR="00000000" w:rsidRPr="00000000">
        <w:rPr>
          <w:rFonts w:ascii="Google Sans" w:cs="Google Sans" w:eastAsia="Google Sans" w:hAnsi="Google Sans"/>
          <w:b w:val="1"/>
          <w:bCs w:val="1"/>
          <w:color w:val="1f1f1f"/>
          <w:rtl w:val="0"/>
        </w:rPr>
        <w:t xml:space="preserve">Gated Consolidation Loop</w:t>
      </w:r>
      <w:r w:rsidDel="00000000" w:rsidR="00000000" w:rsidRPr="00000000">
        <w:rPr>
          <w:rFonts w:ascii="Google Sans" w:cs="Google Sans" w:eastAsia="Google Sans" w:hAnsi="Google Sans"/>
          <w:color w:val="1f1f1f"/>
          <w:rtl w:val="0"/>
        </w:rPr>
        <w:t xml:space="preserve"> (tiered gating, contradiction guardrails, ontology routing, and deterministic reversible merges). This method guarantees high-trust, audited memory structures specifically tuned for a Task-Oriented Narrative Structure (Main Quest/Side Quest paradigm leading to a Constraint Ledger).</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Indirect Competitors:</w:t>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Standard AI Chatbots (ChatGPT, Gemini, Claude):</w:t>
      </w:r>
      <w:r w:rsidDel="00000000" w:rsidR="00000000" w:rsidRPr="00000000">
        <w:rPr>
          <w:rFonts w:ascii="Google Sans" w:cs="Google Sans" w:eastAsia="Google Sans" w:hAnsi="Google Sans"/>
          <w:color w:val="1f1f1f"/>
          <w:rtl w:val="0"/>
        </w:rPr>
        <w:t xml:space="preserve"> Linear single-thread conversation model.</w:t>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Autonomous Agents (e.g., OpenClaw):</w:t>
      </w:r>
      <w:r w:rsidDel="00000000" w:rsidR="00000000" w:rsidRPr="00000000">
        <w:rPr>
          <w:rFonts w:ascii="Google Sans" w:cs="Google Sans" w:eastAsia="Google Sans" w:hAnsi="Google Sans"/>
          <w:color w:val="1f1f1f"/>
          <w:rtl w:val="0"/>
        </w:rPr>
        <w:t xml:space="preserve"> Rely on flat markdown file memory causing "compaction."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Reduction to Practice Plan</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0: Local Agentic Prototype ("OpenClaw Engine Swap" &amp; Multi-Assistant Support)</w:t>
      </w:r>
    </w:p>
    <w:p w:rsidR="00000000" w:rsidDel="00000000" w:rsidP="00000000" w:rsidRDefault="00000000" w:rsidRPr="00000000" w14:paraId="0000006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Build the single local Brain Daemon utilizing Kùzu as an embedded graph/vector DB, accessed via thin local IPC MCP adapters by OpenClaw, Claude Code, and other local CLI tools.</w:t>
      </w:r>
    </w:p>
    <w:p w:rsidR="00000000" w:rsidDel="00000000" w:rsidP="00000000" w:rsidRDefault="00000000" w:rsidRPr="00000000" w14:paraId="0000006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Strict Security Mandate &amp; Local Sandbox Hardening:</w:t>
      </w:r>
      <w:r w:rsidDel="00000000" w:rsidR="00000000" w:rsidRPr="00000000">
        <w:rPr>
          <w:rFonts w:ascii="Google Sans" w:cs="Google Sans" w:eastAsia="Google Sans" w:hAnsi="Google Sans"/>
          <w:color w:val="1f1f1f"/>
          <w:rtl w:val="0"/>
        </w:rPr>
        <w:t xml:space="preserve"> Due to active malware vulnerabilities in the OpenClaw skill ecosystem (and specifically web-based localhost hijacking), and to guarantee the absolute safety of private local files (e.g., family documents, coaching files), the Phase 0 build will enforce these non-negotiable hard limits:</w:t>
      </w:r>
    </w:p>
    <w:p w:rsidR="00000000" w:rsidDel="00000000" w:rsidP="00000000" w:rsidRDefault="00000000" w:rsidRPr="00000000" w14:paraId="0000006F">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STDIO Transport Mandatory:</w:t>
      </w:r>
      <w:r w:rsidDel="00000000" w:rsidR="00000000" w:rsidRPr="00000000">
        <w:rPr>
          <w:rFonts w:ascii="Google Sans" w:cs="Google Sans" w:eastAsia="Google Sans" w:hAnsi="Google Sans"/>
          <w:color w:val="1f1f1f"/>
          <w:rtl w:val="0"/>
        </w:rPr>
        <w:t xml:space="preserve"> The MCP Server/Agent integration must use stdio transport. No listening TCP/HTTP ports are permitted, neutralizing WebSocket/localhost hijacking vectors. Inter-process communication between adapters and the Daemon uses secure Unix domain sockets/named pipes.</w:t>
      </w:r>
    </w:p>
    <w:p w:rsidR="00000000" w:rsidDel="00000000" w:rsidP="00000000" w:rsidRDefault="00000000" w:rsidRPr="00000000" w14:paraId="00000070">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Chroot &amp; Path Canonicalization:</w:t>
      </w:r>
      <w:r w:rsidDel="00000000" w:rsidR="00000000" w:rsidRPr="00000000">
        <w:rPr>
          <w:rFonts w:ascii="Google Sans" w:cs="Google Sans" w:eastAsia="Google Sans" w:hAnsi="Google Sans"/>
          <w:color w:val="1f1f1f"/>
          <w:rtl w:val="0"/>
        </w:rPr>
        <w:t xml:space="preserve"> Read/Write operations are strictly confined to the immediate openclaw-sidequests project directory. All paths must be canonicalized (e.g., realpath).</w:t>
      </w:r>
    </w:p>
    <w:p w:rsidR="00000000" w:rsidDel="00000000" w:rsidP="00000000" w:rsidRDefault="00000000" w:rsidRPr="00000000" w14:paraId="00000071">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Symlink &amp; Escape Blocking:</w:t>
      </w:r>
      <w:r w:rsidDel="00000000" w:rsidR="00000000" w:rsidRPr="00000000">
        <w:rPr>
          <w:rFonts w:ascii="Google Sans" w:cs="Google Sans" w:eastAsia="Google Sans" w:hAnsi="Google Sans"/>
          <w:color w:val="1f1f1f"/>
          <w:rtl w:val="0"/>
        </w:rPr>
        <w:t xml:space="preserve"> Strict denial of .. escapes and symlink traversal. Only allowlisted file extensions (e.g., .db, .log) may be written.</w:t>
      </w:r>
    </w:p>
    <w:p w:rsidR="00000000" w:rsidDel="00000000" w:rsidP="00000000" w:rsidRDefault="00000000" w:rsidRPr="00000000" w14:paraId="00000072">
      <w:pPr>
        <w:numPr>
          <w:ilvl w:val="2"/>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No Third-Party Skills:</w:t>
      </w:r>
      <w:r w:rsidDel="00000000" w:rsidR="00000000" w:rsidRPr="00000000">
        <w:rPr>
          <w:rFonts w:ascii="Google Sans" w:cs="Google Sans" w:eastAsia="Google Sans" w:hAnsi="Google Sans"/>
          <w:color w:val="1f1f1f"/>
          <w:rtl w:val="0"/>
        </w:rPr>
        <w:t xml:space="preserve"> All community extensions and external package loading mechanisms are hard-disabled. Contradiction arbitration must be handled by a rule-based engine or a strictly sandboxed local model.</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Intellectual Property (IP) Strategy Roadmap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(Ongoing - Documenting conception, preparing for Provisional Patent Application before open-source release). To protect enabling disclosure, technical schemas and algorithmic loop details within this document will not be published to open-source repositories prior to filing.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