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09AB2" w14:textId="03243D6B" w:rsidR="001D346C" w:rsidRDefault="001D346C" w:rsidP="001D346C">
      <w:pPr>
        <w:jc w:val="center"/>
        <w:rPr>
          <w:b/>
          <w:bCs/>
          <w:sz w:val="48"/>
          <w:szCs w:val="48"/>
        </w:rPr>
      </w:pPr>
      <w:r w:rsidRPr="001D346C">
        <w:rPr>
          <w:b/>
          <w:bCs/>
          <w:sz w:val="48"/>
          <w:szCs w:val="48"/>
        </w:rPr>
        <w:t>Speed Control Analysis of DC Motor Drive under Variable Load Conditions</w:t>
      </w:r>
      <w:r w:rsidR="001F11AE">
        <w:rPr>
          <w:b/>
          <w:bCs/>
          <w:sz w:val="48"/>
          <w:szCs w:val="48"/>
        </w:rPr>
        <w:t xml:space="preserve"> Using PID Controller</w:t>
      </w:r>
    </w:p>
    <w:p w14:paraId="60C6AB6E" w14:textId="4E44609A" w:rsidR="001D346C" w:rsidRDefault="001D346C" w:rsidP="001D346C">
      <w:pPr>
        <w:jc w:val="center"/>
        <w:rPr>
          <w:b/>
          <w:bCs/>
          <w:sz w:val="22"/>
          <w:szCs w:val="22"/>
          <w:vertAlign w:val="superscript"/>
        </w:rPr>
      </w:pPr>
      <w:r w:rsidRPr="001D346C">
        <w:rPr>
          <w:b/>
          <w:bCs/>
          <w:sz w:val="22"/>
          <w:szCs w:val="22"/>
        </w:rPr>
        <w:t>M.Huzaifa</w:t>
      </w:r>
      <w:r w:rsidRPr="001D346C">
        <w:rPr>
          <w:b/>
          <w:bCs/>
          <w:sz w:val="22"/>
          <w:szCs w:val="22"/>
          <w:vertAlign w:val="superscript"/>
        </w:rPr>
        <w:t>1,</w:t>
      </w:r>
      <w:r w:rsidRPr="001D346C">
        <w:rPr>
          <w:sz w:val="22"/>
          <w:szCs w:val="22"/>
        </w:rPr>
        <w:t xml:space="preserve"> </w:t>
      </w:r>
      <w:r w:rsidRPr="001D346C">
        <w:rPr>
          <w:b/>
          <w:bCs/>
          <w:sz w:val="22"/>
          <w:szCs w:val="22"/>
        </w:rPr>
        <w:t>Huzefa Shakeel</w:t>
      </w:r>
      <w:r w:rsidRPr="001D346C">
        <w:rPr>
          <w:b/>
          <w:bCs/>
          <w:sz w:val="22"/>
          <w:szCs w:val="22"/>
          <w:vertAlign w:val="superscript"/>
        </w:rPr>
        <w:t>2</w:t>
      </w:r>
    </w:p>
    <w:p w14:paraId="5D2BB036" w14:textId="0459B6F2" w:rsidR="001D346C" w:rsidRPr="001D346C" w:rsidRDefault="001D346C" w:rsidP="001D346C">
      <w:pPr>
        <w:jc w:val="center"/>
        <w:rPr>
          <w:b/>
          <w:bCs/>
          <w:i/>
          <w:iCs/>
          <w:sz w:val="20"/>
          <w:szCs w:val="20"/>
        </w:rPr>
      </w:pPr>
      <w:r w:rsidRPr="001D346C">
        <w:rPr>
          <w:b/>
          <w:bCs/>
          <w:i/>
          <w:iCs/>
          <w:sz w:val="20"/>
          <w:szCs w:val="20"/>
        </w:rPr>
        <w:t>Department of Automation &amp; Control Engineering, QUEST Nawabshah</w:t>
      </w:r>
    </w:p>
    <w:p w14:paraId="75779775" w14:textId="44048C11" w:rsidR="001D346C" w:rsidRDefault="001D346C" w:rsidP="001D346C">
      <w:pPr>
        <w:jc w:val="center"/>
        <w:rPr>
          <w:b/>
          <w:bCs/>
          <w:i/>
          <w:iCs/>
          <w:sz w:val="20"/>
          <w:szCs w:val="20"/>
        </w:rPr>
      </w:pPr>
      <w:proofErr w:type="spellStart"/>
      <w:r w:rsidRPr="001D346C">
        <w:rPr>
          <w:b/>
          <w:bCs/>
          <w:i/>
          <w:iCs/>
          <w:sz w:val="20"/>
          <w:szCs w:val="20"/>
        </w:rPr>
        <w:t>Sakrand</w:t>
      </w:r>
      <w:proofErr w:type="spellEnd"/>
      <w:r w:rsidRPr="001D346C">
        <w:rPr>
          <w:b/>
          <w:bCs/>
          <w:i/>
          <w:iCs/>
          <w:sz w:val="20"/>
          <w:szCs w:val="20"/>
        </w:rPr>
        <w:t xml:space="preserve"> Road Nawabshah</w:t>
      </w:r>
      <w:r w:rsidR="003F2A44">
        <w:rPr>
          <w:b/>
          <w:bCs/>
          <w:i/>
          <w:iCs/>
          <w:sz w:val="20"/>
          <w:szCs w:val="20"/>
        </w:rPr>
        <w:t xml:space="preserve"> Sindh</w:t>
      </w:r>
      <w:r w:rsidRPr="001D346C">
        <w:rPr>
          <w:b/>
          <w:bCs/>
          <w:i/>
          <w:iCs/>
          <w:sz w:val="20"/>
          <w:szCs w:val="20"/>
        </w:rPr>
        <w:t>, Pakistan</w:t>
      </w:r>
    </w:p>
    <w:p w14:paraId="2D94D3A4" w14:textId="722EE51D" w:rsidR="001D346C" w:rsidRPr="001F11AE" w:rsidRDefault="001D346C" w:rsidP="001D346C">
      <w:pPr>
        <w:jc w:val="center"/>
        <w:rPr>
          <w:rFonts w:ascii="Courier New" w:hAnsi="Courier New" w:cs="Courier New"/>
          <w:b/>
          <w:bCs/>
          <w:sz w:val="18"/>
          <w:szCs w:val="18"/>
        </w:rPr>
      </w:pPr>
      <w:hyperlink r:id="rId5" w:history="1">
        <w:r w:rsidRPr="001F11AE">
          <w:rPr>
            <w:rStyle w:val="Hyperlink"/>
            <w:rFonts w:ascii="Courier New" w:hAnsi="Courier New" w:cs="Courier New"/>
            <w:b/>
            <w:bCs/>
            <w:color w:val="auto"/>
            <w:sz w:val="18"/>
            <w:szCs w:val="18"/>
            <w:u w:val="none"/>
          </w:rPr>
          <w:t>22ace06@quest.edu.pk</w:t>
        </w:r>
      </w:hyperlink>
    </w:p>
    <w:p w14:paraId="2777F084" w14:textId="7D56D6DE" w:rsidR="001D346C" w:rsidRPr="001D346C" w:rsidRDefault="0042216C" w:rsidP="001D346C">
      <w:pPr>
        <w:jc w:val="center"/>
        <w:rPr>
          <w:rFonts w:ascii="Courier New" w:hAnsi="Courier New" w:cs="Courier New"/>
          <w:b/>
          <w:bCs/>
          <w:sz w:val="18"/>
          <w:szCs w:val="18"/>
        </w:rPr>
      </w:pPr>
      <w:r>
        <w:rPr>
          <w:rFonts w:ascii="Courier New" w:hAnsi="Courier New" w:cs="Courier New"/>
          <w:b/>
          <w:bCs/>
          <w:sz w:val="18"/>
          <w:szCs w:val="18"/>
        </w:rPr>
        <w:t>huzefashakeelahmed@gmail.com</w:t>
      </w:r>
    </w:p>
    <w:p w14:paraId="4354F2D2" w14:textId="77777777" w:rsidR="00A631D7" w:rsidRDefault="00A631D7" w:rsidP="00A631D7">
      <w:pPr>
        <w:rPr>
          <w:b/>
          <w:bCs/>
          <w:sz w:val="20"/>
          <w:szCs w:val="20"/>
        </w:rPr>
        <w:sectPr w:rsidR="00A631D7" w:rsidSect="00A631D7">
          <w:pgSz w:w="11906" w:h="16838"/>
          <w:pgMar w:top="1440" w:right="1440" w:bottom="1440" w:left="1440" w:header="720" w:footer="720" w:gutter="0"/>
          <w:cols w:space="720"/>
          <w:docGrid w:linePitch="360"/>
        </w:sectPr>
      </w:pPr>
    </w:p>
    <w:p w14:paraId="2021F318" w14:textId="7B33C566" w:rsidR="001D346C" w:rsidRPr="007E056D" w:rsidRDefault="001D346C" w:rsidP="00A631D7">
      <w:pPr>
        <w:rPr>
          <w:sz w:val="20"/>
          <w:szCs w:val="20"/>
        </w:rPr>
      </w:pPr>
    </w:p>
    <w:p w14:paraId="51E4649D" w14:textId="77777777" w:rsidR="00135DD9" w:rsidRDefault="00135DD9" w:rsidP="00350C7A">
      <w:pPr>
        <w:rPr>
          <w:rFonts w:asciiTheme="majorBidi" w:hAnsiTheme="majorBidi" w:cstheme="majorBidi"/>
          <w:b/>
          <w:bCs/>
          <w:i/>
          <w:iCs/>
          <w:sz w:val="18"/>
          <w:szCs w:val="18"/>
        </w:rPr>
        <w:sectPr w:rsidR="00135DD9" w:rsidSect="00A631D7">
          <w:type w:val="continuous"/>
          <w:pgSz w:w="11906" w:h="16838"/>
          <w:pgMar w:top="1440" w:right="1440" w:bottom="1440" w:left="1440" w:header="720" w:footer="720" w:gutter="0"/>
          <w:cols w:num="2" w:space="720"/>
          <w:docGrid w:linePitch="360"/>
        </w:sectPr>
      </w:pPr>
    </w:p>
    <w:p w14:paraId="3284CA75" w14:textId="77777777" w:rsidR="007E056D" w:rsidRDefault="00350C7A" w:rsidP="00350C7A">
      <w:pPr>
        <w:rPr>
          <w:rFonts w:asciiTheme="majorBidi" w:hAnsiTheme="majorBidi" w:cstheme="majorBidi"/>
          <w:b/>
          <w:bCs/>
          <w:i/>
          <w:iCs/>
          <w:sz w:val="18"/>
          <w:szCs w:val="18"/>
        </w:rPr>
      </w:pPr>
      <w:r w:rsidRPr="007E056D">
        <w:rPr>
          <w:rFonts w:asciiTheme="majorBidi" w:hAnsiTheme="majorBidi" w:cstheme="majorBidi"/>
          <w:b/>
          <w:bCs/>
          <w:i/>
          <w:iCs/>
          <w:sz w:val="18"/>
          <w:szCs w:val="18"/>
        </w:rPr>
        <w:t>Abstract—</w:t>
      </w:r>
    </w:p>
    <w:p w14:paraId="460B875E" w14:textId="6405185E" w:rsidR="00A631D7" w:rsidRDefault="00350C7A" w:rsidP="00350C7A">
      <w:pPr>
        <w:rPr>
          <w:rFonts w:asciiTheme="majorBidi" w:hAnsiTheme="majorBidi" w:cstheme="majorBidi"/>
          <w:i/>
          <w:iCs/>
          <w:sz w:val="18"/>
          <w:szCs w:val="18"/>
        </w:rPr>
      </w:pPr>
      <w:r w:rsidRPr="007E056D">
        <w:rPr>
          <w:rFonts w:asciiTheme="majorBidi" w:hAnsiTheme="majorBidi" w:cstheme="majorBidi"/>
          <w:i/>
          <w:iCs/>
          <w:sz w:val="18"/>
          <w:szCs w:val="18"/>
        </w:rPr>
        <w:t xml:space="preserve">This paper presents a comprehensive analysis of the speed control of a Direct Current (DC) motor drive subjected to variable load conditions. The primary control strategy employed is a Proportional-Integral-Derivative (PID) controller. The system is </w:t>
      </w:r>
      <w:proofErr w:type="spellStart"/>
      <w:r w:rsidRPr="007E056D">
        <w:rPr>
          <w:rFonts w:asciiTheme="majorBidi" w:hAnsiTheme="majorBidi" w:cstheme="majorBidi"/>
          <w:i/>
          <w:iCs/>
          <w:sz w:val="18"/>
          <w:szCs w:val="18"/>
        </w:rPr>
        <w:t>modeled</w:t>
      </w:r>
      <w:proofErr w:type="spellEnd"/>
      <w:r w:rsidRPr="007E056D">
        <w:rPr>
          <w:rFonts w:asciiTheme="majorBidi" w:hAnsiTheme="majorBidi" w:cstheme="majorBidi"/>
          <w:i/>
          <w:iCs/>
          <w:sz w:val="18"/>
          <w:szCs w:val="18"/>
        </w:rPr>
        <w:t xml:space="preserve"> and simulated using the MATLAB Simulink environment. The performance of the PID controller is evaluated based on transient response characteristics, including rise time, settling time, and steady-state error, as well as its ability to reject load disturbances. Simulation results demonstrate the effectiveness of the proposed control scheme in maintaining reference speed despite dynamic load variations.</w:t>
      </w:r>
    </w:p>
    <w:p w14:paraId="5D4B8139" w14:textId="4FFBDADC" w:rsidR="007E056D" w:rsidRPr="007E056D" w:rsidRDefault="007E056D" w:rsidP="007E056D">
      <w:pPr>
        <w:rPr>
          <w:rFonts w:asciiTheme="majorBidi" w:hAnsiTheme="majorBidi" w:cstheme="majorBidi"/>
          <w:b/>
          <w:bCs/>
          <w:i/>
          <w:iCs/>
          <w:sz w:val="18"/>
          <w:szCs w:val="18"/>
        </w:rPr>
      </w:pPr>
      <w:r w:rsidRPr="007E056D">
        <w:rPr>
          <w:rFonts w:asciiTheme="majorBidi" w:hAnsiTheme="majorBidi" w:cstheme="majorBidi"/>
          <w:b/>
          <w:bCs/>
          <w:i/>
          <w:iCs/>
          <w:sz w:val="18"/>
          <w:szCs w:val="18"/>
        </w:rPr>
        <w:t>Keywords—</w:t>
      </w:r>
      <w:r w:rsidRPr="007E056D">
        <w:rPr>
          <w:rFonts w:asciiTheme="majorBidi" w:hAnsiTheme="majorBidi" w:cstheme="majorBidi"/>
          <w:i/>
          <w:iCs/>
          <w:sz w:val="18"/>
          <w:szCs w:val="18"/>
        </w:rPr>
        <w:t>DC Motor, Speed Control, PID Controller, MATLAB Simulink, Variable Load.</w:t>
      </w:r>
    </w:p>
    <w:p w14:paraId="41F4B852" w14:textId="77777777" w:rsidR="00135DD9" w:rsidRDefault="00135DD9" w:rsidP="007E056D">
      <w:pPr>
        <w:rPr>
          <w:rFonts w:asciiTheme="majorBidi" w:hAnsiTheme="majorBidi" w:cstheme="majorBidi"/>
          <w:b/>
          <w:bCs/>
          <w:sz w:val="20"/>
          <w:szCs w:val="20"/>
        </w:rPr>
        <w:sectPr w:rsidR="00135DD9" w:rsidSect="00135DD9">
          <w:type w:val="continuous"/>
          <w:pgSz w:w="11906" w:h="16838"/>
          <w:pgMar w:top="1440" w:right="1440" w:bottom="1440" w:left="1440" w:header="720" w:footer="720" w:gutter="0"/>
          <w:cols w:space="720"/>
          <w:docGrid w:linePitch="360"/>
        </w:sectPr>
      </w:pPr>
    </w:p>
    <w:p w14:paraId="3E350702" w14:textId="13DAB426" w:rsidR="007E056D" w:rsidRPr="007E056D" w:rsidRDefault="007E056D" w:rsidP="007E056D">
      <w:pPr>
        <w:rPr>
          <w:rFonts w:asciiTheme="majorBidi" w:hAnsiTheme="majorBidi" w:cstheme="majorBidi"/>
          <w:b/>
          <w:bCs/>
          <w:sz w:val="20"/>
          <w:szCs w:val="20"/>
        </w:rPr>
      </w:pPr>
      <w:r>
        <w:rPr>
          <w:rFonts w:asciiTheme="majorBidi" w:hAnsiTheme="majorBidi" w:cstheme="majorBidi"/>
          <w:b/>
          <w:bCs/>
          <w:sz w:val="20"/>
          <w:szCs w:val="20"/>
        </w:rPr>
        <w:t xml:space="preserve">I. </w:t>
      </w:r>
      <w:r w:rsidRPr="007E056D">
        <w:rPr>
          <w:rFonts w:asciiTheme="majorBidi" w:hAnsiTheme="majorBidi" w:cstheme="majorBidi"/>
          <w:b/>
          <w:bCs/>
          <w:sz w:val="20"/>
          <w:szCs w:val="20"/>
        </w:rPr>
        <w:t xml:space="preserve">INTRODUCTION </w:t>
      </w:r>
    </w:p>
    <w:p w14:paraId="29A9C178" w14:textId="29690D6E"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DIRECT Current (DC) motors are widely used in industrial applications such as robotic manipulators, electric vehicles, and conveyor belts due to their precise speed control and high starting torque. However, the performance of a DC motor is often affected by nonlinearities and external load disturbances. To ensure stability and precision, a robust control mechanism is required.</w:t>
      </w:r>
    </w:p>
    <w:p w14:paraId="706FD402" w14:textId="77777777"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 xml:space="preserve">The </w:t>
      </w:r>
      <w:r w:rsidRPr="00612F25">
        <w:rPr>
          <w:rFonts w:asciiTheme="majorBidi" w:hAnsiTheme="majorBidi" w:cstheme="majorBidi"/>
          <w:b/>
          <w:bCs/>
          <w:sz w:val="20"/>
          <w:szCs w:val="20"/>
        </w:rPr>
        <w:t>Proportional-Integral-Derivative (PID) controller</w:t>
      </w:r>
      <w:r w:rsidRPr="007E056D">
        <w:rPr>
          <w:rFonts w:asciiTheme="majorBidi" w:hAnsiTheme="majorBidi" w:cstheme="majorBidi"/>
          <w:sz w:val="20"/>
          <w:szCs w:val="20"/>
        </w:rPr>
        <w:t xml:space="preserve"> remains one of the most popular control strategies in industrial automation due to its simplicity and effectiveness. This paper focuses on the design and tuning of a PID controller to regulate the speed of a separately excited DC motor.</w:t>
      </w:r>
    </w:p>
    <w:p w14:paraId="69C26A4A" w14:textId="77777777" w:rsidR="00237DBE" w:rsidRDefault="00237DBE" w:rsidP="007E056D">
      <w:pPr>
        <w:rPr>
          <w:rFonts w:asciiTheme="majorBidi" w:hAnsiTheme="majorBidi" w:cstheme="majorBidi"/>
          <w:sz w:val="20"/>
          <w:szCs w:val="20"/>
        </w:rPr>
      </w:pPr>
    </w:p>
    <w:p w14:paraId="0D255281" w14:textId="56BE92B7" w:rsid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 xml:space="preserve">The primary objective is to </w:t>
      </w:r>
      <w:proofErr w:type="spellStart"/>
      <w:r w:rsidRPr="007E056D">
        <w:rPr>
          <w:rFonts w:asciiTheme="majorBidi" w:hAnsiTheme="majorBidi" w:cstheme="majorBidi"/>
          <w:sz w:val="20"/>
          <w:szCs w:val="20"/>
        </w:rPr>
        <w:t>analyze</w:t>
      </w:r>
      <w:proofErr w:type="spellEnd"/>
      <w:r w:rsidRPr="007E056D">
        <w:rPr>
          <w:rFonts w:asciiTheme="majorBidi" w:hAnsiTheme="majorBidi" w:cstheme="majorBidi"/>
          <w:sz w:val="20"/>
          <w:szCs w:val="20"/>
        </w:rPr>
        <w:t xml:space="preserve"> the system's </w:t>
      </w:r>
      <w:proofErr w:type="spellStart"/>
      <w:r w:rsidRPr="007E056D">
        <w:rPr>
          <w:rFonts w:asciiTheme="majorBidi" w:hAnsiTheme="majorBidi" w:cstheme="majorBidi"/>
          <w:sz w:val="20"/>
          <w:szCs w:val="20"/>
        </w:rPr>
        <w:t>behavior</w:t>
      </w:r>
      <w:proofErr w:type="spellEnd"/>
      <w:r w:rsidRPr="007E056D">
        <w:rPr>
          <w:rFonts w:asciiTheme="majorBidi" w:hAnsiTheme="majorBidi" w:cstheme="majorBidi"/>
          <w:sz w:val="20"/>
          <w:szCs w:val="20"/>
        </w:rPr>
        <w:t xml:space="preserve"> when the load torque varies dynamically. The mathematical model of the motor is derived, and the control loop is implemented in MATLAB Simulink.</w:t>
      </w:r>
    </w:p>
    <w:p w14:paraId="38CE3119" w14:textId="70896725" w:rsidR="007E056D" w:rsidRPr="007E056D" w:rsidRDefault="007E056D" w:rsidP="007E056D">
      <w:pPr>
        <w:rPr>
          <w:rFonts w:asciiTheme="majorBidi" w:hAnsiTheme="majorBidi" w:cstheme="majorBidi"/>
          <w:b/>
          <w:bCs/>
          <w:sz w:val="20"/>
          <w:szCs w:val="20"/>
        </w:rPr>
      </w:pPr>
      <w:r w:rsidRPr="007E056D">
        <w:rPr>
          <w:rFonts w:asciiTheme="majorBidi" w:hAnsiTheme="majorBidi" w:cstheme="majorBidi"/>
          <w:b/>
          <w:bCs/>
          <w:sz w:val="20"/>
          <w:szCs w:val="20"/>
        </w:rPr>
        <w:t>II.</w:t>
      </w:r>
      <w:r>
        <w:rPr>
          <w:rFonts w:asciiTheme="majorBidi" w:hAnsiTheme="majorBidi" w:cstheme="majorBidi"/>
          <w:b/>
          <w:bCs/>
          <w:sz w:val="20"/>
          <w:szCs w:val="20"/>
        </w:rPr>
        <w:t xml:space="preserve"> </w:t>
      </w:r>
      <w:r w:rsidRPr="007E056D">
        <w:rPr>
          <w:rFonts w:asciiTheme="majorBidi" w:hAnsiTheme="majorBidi" w:cstheme="majorBidi"/>
          <w:b/>
          <w:bCs/>
          <w:sz w:val="20"/>
          <w:szCs w:val="20"/>
        </w:rPr>
        <w:t>MATHEMATICAL MODELING</w:t>
      </w:r>
    </w:p>
    <w:p w14:paraId="593E6B2A" w14:textId="100791D2"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 xml:space="preserve">To </w:t>
      </w:r>
      <w:proofErr w:type="spellStart"/>
      <w:r w:rsidRPr="007E056D">
        <w:rPr>
          <w:rFonts w:asciiTheme="majorBidi" w:hAnsiTheme="majorBidi" w:cstheme="majorBidi"/>
          <w:sz w:val="20"/>
          <w:szCs w:val="20"/>
        </w:rPr>
        <w:t>analyze</w:t>
      </w:r>
      <w:proofErr w:type="spellEnd"/>
      <w:r w:rsidRPr="007E056D">
        <w:rPr>
          <w:rFonts w:asciiTheme="majorBidi" w:hAnsiTheme="majorBidi" w:cstheme="majorBidi"/>
          <w:sz w:val="20"/>
          <w:szCs w:val="20"/>
        </w:rPr>
        <w:t xml:space="preserve"> the speed control, the dynamic model of the DC motor must first be established. The motor is controlled by the armature voltage </w:t>
      </w:r>
      <m:oMath>
        <m:sSub>
          <m:sSubPr>
            <m:ctrlPr>
              <w:rPr>
                <w:rFonts w:ascii="Cambria Math" w:hAnsi="Cambria Math" w:cstheme="majorBidi"/>
                <w:sz w:val="20"/>
                <w:szCs w:val="20"/>
              </w:rPr>
            </m:ctrlPr>
          </m:sSubPr>
          <m:e>
            <m:r>
              <w:rPr>
                <w:rFonts w:ascii="Cambria Math" w:hAnsi="Cambria Math" w:cstheme="majorBidi"/>
                <w:sz w:val="20"/>
                <w:szCs w:val="20"/>
              </w:rPr>
              <m:t>V</m:t>
            </m:r>
          </m:e>
          <m:sub>
            <m:r>
              <w:rPr>
                <w:rFonts w:ascii="Cambria Math" w:hAnsi="Cambria Math" w:cstheme="majorBidi"/>
                <w:sz w:val="20"/>
                <w:szCs w:val="20"/>
              </w:rPr>
              <m:t>a</m:t>
            </m:r>
          </m:sub>
        </m:sSub>
      </m:oMath>
      <w:r w:rsidRPr="007E056D">
        <w:rPr>
          <w:rFonts w:asciiTheme="majorBidi" w:hAnsiTheme="majorBidi" w:cstheme="majorBidi"/>
          <w:sz w:val="20"/>
          <w:szCs w:val="20"/>
        </w:rPr>
        <w:t>, while the field current is kept constant.</w:t>
      </w:r>
    </w:p>
    <w:p w14:paraId="4AA2175A" w14:textId="77777777"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A. Electrical System Equation</w:t>
      </w:r>
    </w:p>
    <w:p w14:paraId="4766C384" w14:textId="77777777"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Applying Kirchhoff’s Voltage Law (KVL) to the armature circuit yields the following equation:</w:t>
      </w:r>
    </w:p>
    <w:p w14:paraId="16B91DFC" w14:textId="41503AC3" w:rsidR="007E056D" w:rsidRPr="007E056D" w:rsidRDefault="00000000" w:rsidP="007E056D">
      <w:pPr>
        <w:rPr>
          <w:rFonts w:asciiTheme="majorBidi" w:hAnsiTheme="majorBidi" w:cstheme="majorBidi"/>
          <w:sz w:val="16"/>
          <w:szCs w:val="16"/>
        </w:rPr>
      </w:pPr>
      <m:oMathPara>
        <m:oMath>
          <m:sSub>
            <m:sSubPr>
              <m:ctrlPr>
                <w:rPr>
                  <w:rFonts w:ascii="Cambria Math" w:hAnsi="Cambria Math" w:cstheme="majorBidi"/>
                  <w:sz w:val="20"/>
                  <w:szCs w:val="20"/>
                </w:rPr>
              </m:ctrlPr>
            </m:sSubPr>
            <m:e>
              <m:r>
                <w:rPr>
                  <w:rFonts w:ascii="Cambria Math" w:hAnsi="Cambria Math" w:cstheme="majorBidi"/>
                  <w:sz w:val="20"/>
                  <w:szCs w:val="20"/>
                </w:rPr>
                <m:t>V</m:t>
              </m:r>
            </m:e>
            <m:sub>
              <m:r>
                <w:rPr>
                  <w:rFonts w:ascii="Cambria Math" w:hAnsi="Cambria Math" w:cstheme="majorBidi"/>
                  <w:sz w:val="20"/>
                  <w:szCs w:val="20"/>
                </w:rPr>
                <m:t>a</m:t>
              </m:r>
            </m:sub>
          </m:sSub>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R</m:t>
              </m:r>
            </m:e>
            <m:sub>
              <m:r>
                <w:rPr>
                  <w:rFonts w:ascii="Cambria Math" w:hAnsi="Cambria Math" w:cstheme="majorBidi"/>
                  <w:sz w:val="20"/>
                  <w:szCs w:val="20"/>
                </w:rPr>
                <m:t>a</m:t>
              </m:r>
            </m:sub>
          </m:sSub>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a</m:t>
              </m:r>
            </m:sub>
          </m:sSub>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L</m:t>
              </m:r>
            </m:e>
            <m:sub>
              <m:r>
                <w:rPr>
                  <w:rFonts w:ascii="Cambria Math" w:hAnsi="Cambria Math" w:cstheme="majorBidi"/>
                  <w:sz w:val="20"/>
                  <w:szCs w:val="20"/>
                </w:rPr>
                <m:t>a</m:t>
              </m:r>
            </m:sub>
          </m:sSub>
          <m:f>
            <m:fPr>
              <m:ctrlPr>
                <w:rPr>
                  <w:rFonts w:ascii="Cambria Math" w:hAnsi="Cambria Math" w:cstheme="majorBidi"/>
                  <w:sz w:val="20"/>
                  <w:szCs w:val="20"/>
                </w:rPr>
              </m:ctrlPr>
            </m:fPr>
            <m:num>
              <m:r>
                <w:rPr>
                  <w:rFonts w:ascii="Cambria Math" w:hAnsi="Cambria Math" w:cstheme="majorBidi"/>
                  <w:sz w:val="20"/>
                  <w:szCs w:val="20"/>
                </w:rPr>
                <m:t>d</m:t>
              </m:r>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a</m:t>
                  </m:r>
                </m:sub>
              </m:sSub>
              <m:d>
                <m:dPr>
                  <m:ctrlPr>
                    <w:rPr>
                      <w:rFonts w:ascii="Cambria Math" w:hAnsi="Cambria Math" w:cstheme="majorBidi"/>
                      <w:i/>
                      <w:sz w:val="20"/>
                      <w:szCs w:val="20"/>
                    </w:rPr>
                  </m:ctrlPr>
                </m:dPr>
                <m:e>
                  <m:r>
                    <w:rPr>
                      <w:rFonts w:ascii="Cambria Math" w:hAnsi="Cambria Math" w:cstheme="majorBidi"/>
                      <w:sz w:val="20"/>
                      <w:szCs w:val="20"/>
                    </w:rPr>
                    <m:t>t</m:t>
                  </m:r>
                </m:e>
              </m:d>
            </m:num>
            <m:den>
              <m:r>
                <w:rPr>
                  <w:rFonts w:ascii="Cambria Math" w:hAnsi="Cambria Math" w:cstheme="majorBidi"/>
                  <w:sz w:val="20"/>
                  <w:szCs w:val="20"/>
                </w:rPr>
                <m:t>dt</m:t>
              </m:r>
            </m:den>
          </m:f>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E</m:t>
              </m:r>
            </m:e>
            <m:sub>
              <m:r>
                <w:rPr>
                  <w:rFonts w:ascii="Cambria Math" w:hAnsi="Cambria Math" w:cstheme="majorBidi"/>
                  <w:sz w:val="20"/>
                  <w:szCs w:val="20"/>
                </w:rPr>
                <m:t>b</m:t>
              </m:r>
            </m:sub>
          </m:sSub>
          <m:d>
            <m:dPr>
              <m:ctrlPr>
                <w:rPr>
                  <w:rFonts w:ascii="Cambria Math" w:hAnsi="Cambria Math" w:cstheme="majorBidi"/>
                  <w:i/>
                  <w:sz w:val="20"/>
                  <w:szCs w:val="20"/>
                </w:rPr>
              </m:ctrlPr>
            </m:dPr>
            <m:e>
              <m:r>
                <w:rPr>
                  <w:rFonts w:ascii="Cambria Math" w:hAnsi="Cambria Math" w:cstheme="majorBidi"/>
                  <w:sz w:val="20"/>
                  <w:szCs w:val="20"/>
                </w:rPr>
                <m:t>t</m:t>
              </m:r>
            </m:e>
          </m:d>
          <m:r>
            <m:rPr>
              <m:sty m:val="p"/>
            </m:rPr>
            <w:rPr>
              <w:rFonts w:ascii="Cambria Math" w:hAnsi="Cambria Math" w:cstheme="majorBidi"/>
              <w:sz w:val="20"/>
              <w:szCs w:val="20"/>
            </w:rPr>
            <w:br/>
          </m:r>
        </m:oMath>
      </m:oMathPara>
    </w:p>
    <w:p w14:paraId="3AC25C33" w14:textId="4E88AC64"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 xml:space="preserve">Where </w:t>
      </w:r>
      <m:oMath>
        <m:sSub>
          <m:sSubPr>
            <m:ctrlPr>
              <w:rPr>
                <w:rFonts w:ascii="Cambria Math" w:hAnsi="Cambria Math" w:cstheme="majorBidi"/>
                <w:sz w:val="20"/>
                <w:szCs w:val="20"/>
              </w:rPr>
            </m:ctrlPr>
          </m:sSubPr>
          <m:e>
            <m:r>
              <w:rPr>
                <w:rFonts w:ascii="Cambria Math" w:hAnsi="Cambria Math" w:cstheme="majorBidi"/>
                <w:sz w:val="20"/>
                <w:szCs w:val="20"/>
              </w:rPr>
              <m:t>V</m:t>
            </m:r>
          </m:e>
          <m:sub>
            <m:r>
              <w:rPr>
                <w:rFonts w:ascii="Cambria Math" w:hAnsi="Cambria Math" w:cstheme="majorBidi"/>
                <w:sz w:val="20"/>
                <w:szCs w:val="20"/>
              </w:rPr>
              <m:t>a</m:t>
            </m:r>
          </m:sub>
        </m:sSub>
      </m:oMath>
      <w:r>
        <w:rPr>
          <w:rFonts w:asciiTheme="majorBidi" w:hAnsiTheme="majorBidi" w:cstheme="majorBidi"/>
          <w:sz w:val="20"/>
          <w:szCs w:val="20"/>
        </w:rPr>
        <w:t xml:space="preserve"> </w:t>
      </w:r>
      <w:r w:rsidRPr="007E056D">
        <w:rPr>
          <w:rFonts w:asciiTheme="majorBidi" w:hAnsiTheme="majorBidi" w:cstheme="majorBidi"/>
          <w:sz w:val="20"/>
          <w:szCs w:val="20"/>
        </w:rPr>
        <w:t xml:space="preserve">is the armature voltage, </w:t>
      </w:r>
      <m:oMath>
        <m:sSub>
          <m:sSubPr>
            <m:ctrlPr>
              <w:rPr>
                <w:rFonts w:ascii="Cambria Math" w:hAnsi="Cambria Math" w:cstheme="majorBidi"/>
                <w:sz w:val="20"/>
                <w:szCs w:val="20"/>
              </w:rPr>
            </m:ctrlPr>
          </m:sSubPr>
          <m:e>
            <m:r>
              <w:rPr>
                <w:rFonts w:ascii="Cambria Math" w:hAnsi="Cambria Math" w:cstheme="majorBidi"/>
                <w:sz w:val="20"/>
                <w:szCs w:val="20"/>
              </w:rPr>
              <m:t>R</m:t>
            </m:r>
          </m:e>
          <m:sub>
            <m:r>
              <w:rPr>
                <w:rFonts w:ascii="Cambria Math" w:hAnsi="Cambria Math" w:cstheme="majorBidi"/>
                <w:sz w:val="20"/>
                <w:szCs w:val="20"/>
              </w:rPr>
              <m:t>a</m:t>
            </m:r>
          </m:sub>
        </m:sSub>
      </m:oMath>
      <w:r>
        <w:rPr>
          <w:rFonts w:asciiTheme="majorBidi" w:hAnsiTheme="majorBidi" w:cstheme="majorBidi"/>
          <w:sz w:val="20"/>
          <w:szCs w:val="20"/>
        </w:rPr>
        <w:t xml:space="preserve"> </w:t>
      </w:r>
      <w:r w:rsidRPr="007E056D">
        <w:rPr>
          <w:rFonts w:asciiTheme="majorBidi" w:hAnsiTheme="majorBidi" w:cstheme="majorBidi"/>
          <w:sz w:val="20"/>
          <w:szCs w:val="20"/>
        </w:rPr>
        <w:t xml:space="preserve">is the armature resistance, </w:t>
      </w:r>
      <m:oMath>
        <m:sSub>
          <m:sSubPr>
            <m:ctrlPr>
              <w:rPr>
                <w:rFonts w:ascii="Cambria Math" w:hAnsi="Cambria Math" w:cstheme="majorBidi"/>
                <w:sz w:val="20"/>
                <w:szCs w:val="20"/>
              </w:rPr>
            </m:ctrlPr>
          </m:sSubPr>
          <m:e>
            <m:r>
              <w:rPr>
                <w:rFonts w:ascii="Cambria Math" w:hAnsi="Cambria Math" w:cstheme="majorBidi"/>
                <w:sz w:val="20"/>
                <w:szCs w:val="20"/>
              </w:rPr>
              <m:t>L</m:t>
            </m:r>
          </m:e>
          <m:sub>
            <m:r>
              <w:rPr>
                <w:rFonts w:ascii="Cambria Math" w:hAnsi="Cambria Math" w:cstheme="majorBidi"/>
                <w:sz w:val="20"/>
                <w:szCs w:val="20"/>
              </w:rPr>
              <m:t>a</m:t>
            </m:r>
          </m:sub>
        </m:sSub>
      </m:oMath>
      <w:r>
        <w:rPr>
          <w:rFonts w:asciiTheme="majorBidi" w:hAnsiTheme="majorBidi" w:cstheme="majorBidi"/>
          <w:sz w:val="20"/>
          <w:szCs w:val="20"/>
        </w:rPr>
        <w:t xml:space="preserve"> </w:t>
      </w:r>
      <w:r w:rsidRPr="007E056D">
        <w:rPr>
          <w:rFonts w:asciiTheme="majorBidi" w:hAnsiTheme="majorBidi" w:cstheme="majorBidi"/>
          <w:sz w:val="20"/>
          <w:szCs w:val="20"/>
        </w:rPr>
        <w:t xml:space="preserve">is the inductance, </w:t>
      </w:r>
      <m:oMath>
        <m:sSub>
          <m:sSubPr>
            <m:ctrlPr>
              <w:rPr>
                <w:rFonts w:ascii="Cambria Math" w:hAnsi="Cambria Math" w:cstheme="majorBidi"/>
                <w:sz w:val="20"/>
                <w:szCs w:val="20"/>
              </w:rPr>
            </m:ctrlPr>
          </m:sSubPr>
          <m:e>
            <m:r>
              <w:rPr>
                <w:rFonts w:ascii="Cambria Math" w:hAnsi="Cambria Math" w:cstheme="majorBidi"/>
                <w:sz w:val="20"/>
                <w:szCs w:val="20"/>
              </w:rPr>
              <m:t>i</m:t>
            </m:r>
          </m:e>
          <m:sub>
            <m:r>
              <w:rPr>
                <w:rFonts w:ascii="Cambria Math" w:hAnsi="Cambria Math" w:cstheme="majorBidi"/>
                <w:sz w:val="20"/>
                <w:szCs w:val="20"/>
              </w:rPr>
              <m:t>a</m:t>
            </m:r>
          </m:sub>
        </m:sSub>
      </m:oMath>
      <w:r>
        <w:rPr>
          <w:rFonts w:asciiTheme="majorBidi" w:hAnsiTheme="majorBidi" w:cstheme="majorBidi"/>
          <w:sz w:val="20"/>
          <w:szCs w:val="20"/>
        </w:rPr>
        <w:t xml:space="preserve"> </w:t>
      </w:r>
      <w:r w:rsidRPr="007E056D">
        <w:rPr>
          <w:rFonts w:asciiTheme="majorBidi" w:hAnsiTheme="majorBidi" w:cstheme="majorBidi"/>
          <w:sz w:val="20"/>
          <w:szCs w:val="20"/>
        </w:rPr>
        <w:t xml:space="preserve">is the current, and </w:t>
      </w:r>
      <m:oMath>
        <m:sSub>
          <m:sSubPr>
            <m:ctrlPr>
              <w:rPr>
                <w:rFonts w:ascii="Cambria Math" w:hAnsi="Cambria Math" w:cstheme="majorBidi"/>
                <w:sz w:val="20"/>
                <w:szCs w:val="20"/>
              </w:rPr>
            </m:ctrlPr>
          </m:sSubPr>
          <m:e>
            <m:r>
              <w:rPr>
                <w:rFonts w:ascii="Cambria Math" w:hAnsi="Cambria Math" w:cstheme="majorBidi"/>
                <w:sz w:val="20"/>
                <w:szCs w:val="20"/>
              </w:rPr>
              <m:t>E</m:t>
            </m:r>
          </m:e>
          <m:sub>
            <m:r>
              <w:rPr>
                <w:rFonts w:ascii="Cambria Math" w:hAnsi="Cambria Math" w:cstheme="majorBidi"/>
                <w:sz w:val="20"/>
                <w:szCs w:val="20"/>
              </w:rPr>
              <m:t>b</m:t>
            </m:r>
          </m:sub>
        </m:sSub>
      </m:oMath>
      <w:r w:rsidRPr="007E056D">
        <w:rPr>
          <w:rFonts w:asciiTheme="majorBidi" w:hAnsiTheme="majorBidi" w:cstheme="majorBidi"/>
          <w:sz w:val="20"/>
          <w:szCs w:val="20"/>
        </w:rPr>
        <w:t xml:space="preserve"> is the back EMF.</w:t>
      </w:r>
    </w:p>
    <w:p w14:paraId="0F32B460" w14:textId="77777777"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B. Mechanical System Equation</w:t>
      </w:r>
    </w:p>
    <w:p w14:paraId="273E83F2" w14:textId="77777777" w:rsidR="007E056D" w:rsidRPr="007E056D" w:rsidRDefault="007E056D" w:rsidP="007E056D">
      <w:pPr>
        <w:rPr>
          <w:rFonts w:asciiTheme="majorBidi" w:hAnsiTheme="majorBidi" w:cstheme="majorBidi"/>
          <w:sz w:val="20"/>
          <w:szCs w:val="20"/>
        </w:rPr>
      </w:pPr>
      <w:r w:rsidRPr="007E056D">
        <w:rPr>
          <w:rFonts w:asciiTheme="majorBidi" w:hAnsiTheme="majorBidi" w:cstheme="majorBidi"/>
          <w:sz w:val="20"/>
          <w:szCs w:val="20"/>
        </w:rPr>
        <w:t>The torque equation for the motor shaft is given by Newton’s second law:</w:t>
      </w:r>
    </w:p>
    <w:p w14:paraId="2B86D0AB" w14:textId="64500119" w:rsidR="00237DBE" w:rsidRDefault="00000000" w:rsidP="00135DD9">
      <w:pPr>
        <w:rPr>
          <w:rFonts w:asciiTheme="majorBidi" w:hAnsiTheme="majorBidi" w:cstheme="majorBidi"/>
          <w:sz w:val="20"/>
          <w:szCs w:val="20"/>
        </w:rPr>
      </w:pPr>
      <m:oMathPara>
        <m:oMath>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m</m:t>
              </m:r>
            </m:sub>
          </m:sSub>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m:t>
          </m:r>
          <m:r>
            <m:rPr>
              <m:sty m:val="p"/>
            </m:rPr>
            <w:rPr>
              <w:rFonts w:ascii="Cambria Math" w:hAnsi="Cambria Math" w:cstheme="majorBidi"/>
              <w:sz w:val="20"/>
              <w:szCs w:val="20"/>
            </w:rPr>
            <m:t>J</m:t>
          </m:r>
          <m:f>
            <m:fPr>
              <m:ctrlPr>
                <w:rPr>
                  <w:rFonts w:ascii="Cambria Math" w:hAnsi="Cambria Math" w:cstheme="majorBidi"/>
                  <w:sz w:val="20"/>
                  <w:szCs w:val="20"/>
                </w:rPr>
              </m:ctrlPr>
            </m:fPr>
            <m:num>
              <m:r>
                <w:rPr>
                  <w:rFonts w:ascii="Cambria Math" w:hAnsi="Cambria Math" w:cstheme="majorBidi"/>
                  <w:sz w:val="20"/>
                  <w:szCs w:val="20"/>
                </w:rPr>
                <m:t>dω</m:t>
              </m:r>
              <m:d>
                <m:dPr>
                  <m:ctrlPr>
                    <w:rPr>
                      <w:rFonts w:ascii="Cambria Math" w:hAnsi="Cambria Math" w:cstheme="majorBidi"/>
                      <w:i/>
                      <w:sz w:val="20"/>
                      <w:szCs w:val="20"/>
                    </w:rPr>
                  </m:ctrlPr>
                </m:dPr>
                <m:e>
                  <m:r>
                    <w:rPr>
                      <w:rFonts w:ascii="Cambria Math" w:hAnsi="Cambria Math" w:cstheme="majorBidi"/>
                      <w:sz w:val="20"/>
                      <w:szCs w:val="20"/>
                    </w:rPr>
                    <m:t>t</m:t>
                  </m:r>
                </m:e>
              </m:d>
            </m:num>
            <m:den>
              <m:r>
                <w:rPr>
                  <w:rFonts w:ascii="Cambria Math" w:hAnsi="Cambria Math" w:cstheme="majorBidi"/>
                  <w:sz w:val="20"/>
                  <w:szCs w:val="20"/>
                </w:rPr>
                <m:t>dt</m:t>
              </m:r>
            </m:den>
          </m:f>
          <m:r>
            <w:rPr>
              <w:rFonts w:ascii="Cambria Math" w:hAnsi="Cambria Math" w:cstheme="majorBidi"/>
              <w:sz w:val="20"/>
              <w:szCs w:val="20"/>
            </w:rPr>
            <m:t>+Bω</m:t>
          </m:r>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L</m:t>
              </m:r>
            </m:sub>
          </m:sSub>
          <m:d>
            <m:dPr>
              <m:ctrlPr>
                <w:rPr>
                  <w:rFonts w:ascii="Cambria Math" w:hAnsi="Cambria Math" w:cstheme="majorBidi"/>
                  <w:i/>
                  <w:sz w:val="20"/>
                  <w:szCs w:val="20"/>
                </w:rPr>
              </m:ctrlPr>
            </m:dPr>
            <m:e>
              <m:r>
                <w:rPr>
                  <w:rFonts w:ascii="Cambria Math" w:hAnsi="Cambria Math" w:cstheme="majorBidi"/>
                  <w:sz w:val="20"/>
                  <w:szCs w:val="20"/>
                </w:rPr>
                <m:t>t</m:t>
              </m:r>
            </m:e>
          </m:d>
          <m:r>
            <m:rPr>
              <m:sty m:val="p"/>
            </m:rPr>
            <w:rPr>
              <w:rFonts w:ascii="Cambria Math" w:hAnsi="Cambria Math" w:cstheme="majorBidi"/>
              <w:sz w:val="20"/>
              <w:szCs w:val="20"/>
            </w:rPr>
            <w:br/>
          </m:r>
        </m:oMath>
      </m:oMathPara>
      <w:r w:rsidR="007E056D" w:rsidRPr="007E056D">
        <w:rPr>
          <w:rFonts w:asciiTheme="majorBidi" w:hAnsiTheme="majorBidi" w:cstheme="majorBidi"/>
          <w:sz w:val="20"/>
          <w:szCs w:val="20"/>
        </w:rPr>
        <w:t xml:space="preserve">Where </w:t>
      </w:r>
      <m:oMath>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m</m:t>
            </m:r>
          </m:sub>
        </m:sSub>
      </m:oMath>
      <w:r w:rsidR="007E056D" w:rsidRPr="007E056D">
        <w:rPr>
          <w:rFonts w:asciiTheme="majorBidi" w:hAnsiTheme="majorBidi" w:cstheme="majorBidi"/>
          <w:sz w:val="20"/>
          <w:szCs w:val="20"/>
        </w:rPr>
        <w:t xml:space="preserve"> is the motor torque, </w:t>
      </w:r>
      <m:oMath>
        <m:r>
          <m:rPr>
            <m:sty m:val="p"/>
          </m:rPr>
          <w:rPr>
            <w:rFonts w:ascii="Cambria Math" w:hAnsi="Cambria Math" w:cstheme="majorBidi"/>
            <w:sz w:val="20"/>
            <w:szCs w:val="20"/>
          </w:rPr>
          <m:t>J</m:t>
        </m:r>
      </m:oMath>
      <w:r w:rsidR="006B49A5" w:rsidRPr="007E056D">
        <w:rPr>
          <w:rFonts w:asciiTheme="majorBidi" w:hAnsiTheme="majorBidi" w:cstheme="majorBidi"/>
          <w:sz w:val="20"/>
          <w:szCs w:val="20"/>
        </w:rPr>
        <w:t xml:space="preserve"> </w:t>
      </w:r>
      <w:r w:rsidR="007E056D" w:rsidRPr="007E056D">
        <w:rPr>
          <w:rFonts w:asciiTheme="majorBidi" w:hAnsiTheme="majorBidi" w:cstheme="majorBidi"/>
          <w:sz w:val="20"/>
          <w:szCs w:val="20"/>
        </w:rPr>
        <w:t xml:space="preserve">is the moment of inertia, </w:t>
      </w:r>
      <m:oMath>
        <m:r>
          <w:rPr>
            <w:rFonts w:ascii="Cambria Math" w:hAnsi="Cambria Math" w:cstheme="majorBidi"/>
            <w:sz w:val="20"/>
            <w:szCs w:val="20"/>
          </w:rPr>
          <m:t>B</m:t>
        </m:r>
      </m:oMath>
      <w:r w:rsidR="007E056D" w:rsidRPr="007E056D">
        <w:rPr>
          <w:rFonts w:asciiTheme="majorBidi" w:hAnsiTheme="majorBidi" w:cstheme="majorBidi"/>
          <w:sz w:val="20"/>
          <w:szCs w:val="20"/>
        </w:rPr>
        <w:t xml:space="preserve"> is the viscous friction coefficient, </w:t>
      </w:r>
      <m:oMath>
        <m:r>
          <w:rPr>
            <w:rFonts w:ascii="Cambria Math" w:hAnsi="Cambria Math" w:cstheme="majorBidi"/>
            <w:sz w:val="20"/>
            <w:szCs w:val="20"/>
          </w:rPr>
          <m:t>ω</m:t>
        </m:r>
      </m:oMath>
      <w:r w:rsidR="007E056D" w:rsidRPr="007E056D">
        <w:rPr>
          <w:rFonts w:asciiTheme="majorBidi" w:hAnsiTheme="majorBidi" w:cstheme="majorBidi"/>
          <w:sz w:val="20"/>
          <w:szCs w:val="20"/>
        </w:rPr>
        <w:t xml:space="preserve"> is the angular velocity, and </w:t>
      </w:r>
      <m:oMath>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L</m:t>
            </m:r>
          </m:sub>
        </m:sSub>
      </m:oMath>
      <w:r w:rsidR="007E056D" w:rsidRPr="007E056D">
        <w:rPr>
          <w:rFonts w:asciiTheme="majorBidi" w:hAnsiTheme="majorBidi" w:cstheme="majorBidi"/>
          <w:sz w:val="20"/>
          <w:szCs w:val="20"/>
        </w:rPr>
        <w:t xml:space="preserve"> is the load torque.</w:t>
      </w:r>
    </w:p>
    <w:p w14:paraId="07A3A6BA" w14:textId="627487B3" w:rsidR="006B49A5" w:rsidRPr="006B49A5" w:rsidRDefault="006B49A5" w:rsidP="006B49A5">
      <w:pPr>
        <w:rPr>
          <w:rFonts w:asciiTheme="majorBidi" w:hAnsiTheme="majorBidi" w:cstheme="majorBidi"/>
          <w:sz w:val="20"/>
          <w:szCs w:val="20"/>
        </w:rPr>
      </w:pPr>
      <w:r w:rsidRPr="006B49A5">
        <w:rPr>
          <w:rFonts w:asciiTheme="majorBidi" w:hAnsiTheme="majorBidi" w:cstheme="majorBidi"/>
          <w:sz w:val="20"/>
          <w:szCs w:val="20"/>
        </w:rPr>
        <w:t>C. Transfer Function</w:t>
      </w:r>
    </w:p>
    <w:p w14:paraId="2C3FE7B7" w14:textId="0D71E4C2" w:rsidR="006B49A5" w:rsidRPr="006B49A5" w:rsidRDefault="006B49A5" w:rsidP="006B49A5">
      <w:pPr>
        <w:rPr>
          <w:rFonts w:asciiTheme="majorBidi" w:hAnsiTheme="majorBidi" w:cstheme="majorBidi"/>
          <w:sz w:val="20"/>
          <w:szCs w:val="20"/>
        </w:rPr>
      </w:pPr>
      <w:r w:rsidRPr="006B49A5">
        <w:rPr>
          <w:rFonts w:asciiTheme="majorBidi" w:hAnsiTheme="majorBidi" w:cstheme="majorBidi"/>
          <w:sz w:val="20"/>
          <w:szCs w:val="20"/>
        </w:rPr>
        <w:t xml:space="preserve">By taking the Laplace transform of the electrical and mechanical equations, the open-loop transfer function relating the speed </w:t>
      </w:r>
      <m:oMath>
        <m:r>
          <w:rPr>
            <w:rFonts w:ascii="Cambria Math" w:hAnsi="Cambria Math" w:cstheme="majorBidi"/>
            <w:sz w:val="20"/>
            <w:szCs w:val="20"/>
          </w:rPr>
          <m:t>ω(s)</m:t>
        </m:r>
      </m:oMath>
      <w:r w:rsidRPr="006B49A5">
        <w:rPr>
          <w:rFonts w:asciiTheme="majorBidi" w:hAnsiTheme="majorBidi" w:cstheme="majorBidi"/>
          <w:sz w:val="20"/>
          <w:szCs w:val="20"/>
        </w:rPr>
        <w:t xml:space="preserve"> to the input voltage</w:t>
      </w:r>
      <m:oMath>
        <m:r>
          <w:rPr>
            <w:rFonts w:ascii="Cambria Math" w:hAnsi="Cambria Math" w:cstheme="majorBidi"/>
            <w:sz w:val="20"/>
            <w:szCs w:val="20"/>
          </w:rPr>
          <m:t xml:space="preserve"> </m:t>
        </m:r>
        <m:sSub>
          <m:sSubPr>
            <m:ctrlPr>
              <w:rPr>
                <w:rFonts w:ascii="Cambria Math" w:hAnsi="Cambria Math" w:cstheme="majorBidi"/>
                <w:sz w:val="20"/>
                <w:szCs w:val="20"/>
              </w:rPr>
            </m:ctrlPr>
          </m:sSubPr>
          <m:e>
            <m:r>
              <w:rPr>
                <w:rFonts w:ascii="Cambria Math" w:hAnsi="Cambria Math" w:cstheme="majorBidi"/>
                <w:sz w:val="20"/>
                <w:szCs w:val="20"/>
              </w:rPr>
              <m:t>V</m:t>
            </m:r>
          </m:e>
          <m:sub>
            <m:r>
              <w:rPr>
                <w:rFonts w:ascii="Cambria Math" w:hAnsi="Cambria Math" w:cstheme="majorBidi"/>
                <w:sz w:val="20"/>
                <w:szCs w:val="20"/>
              </w:rPr>
              <m:t>a</m:t>
            </m:r>
          </m:sub>
        </m:sSub>
        <m:r>
          <w:rPr>
            <w:rFonts w:ascii="Cambria Math" w:hAnsi="Cambria Math" w:cstheme="majorBidi"/>
            <w:sz w:val="20"/>
            <w:szCs w:val="20"/>
          </w:rPr>
          <m:t>(s)</m:t>
        </m:r>
      </m:oMath>
      <w:r w:rsidRPr="006B49A5">
        <w:rPr>
          <w:rFonts w:asciiTheme="majorBidi" w:hAnsiTheme="majorBidi" w:cstheme="majorBidi"/>
          <w:sz w:val="20"/>
          <w:szCs w:val="20"/>
        </w:rPr>
        <w:t xml:space="preserve"> is derived as:</w:t>
      </w:r>
    </w:p>
    <w:p w14:paraId="5AAD9361" w14:textId="3441AF27" w:rsidR="007E056D" w:rsidRPr="00135DD9" w:rsidRDefault="006B49A5" w:rsidP="007E056D">
      <w:pPr>
        <w:rPr>
          <w:rFonts w:asciiTheme="majorBidi" w:eastAsiaTheme="minorEastAsia" w:hAnsiTheme="majorBidi" w:cstheme="majorBidi"/>
          <w:sz w:val="20"/>
          <w:szCs w:val="20"/>
        </w:rPr>
      </w:pPr>
      <m:oMathPara>
        <m:oMath>
          <m:r>
            <w:rPr>
              <w:rFonts w:ascii="Cambria Math" w:hAnsi="Cambria Math" w:cstheme="majorBidi"/>
              <w:sz w:val="20"/>
              <w:szCs w:val="20"/>
            </w:rPr>
            <m:t>G(s)=</m:t>
          </m:r>
          <m:f>
            <m:fPr>
              <m:ctrlPr>
                <w:rPr>
                  <w:rFonts w:ascii="Cambria Math" w:hAnsi="Cambria Math" w:cstheme="majorBidi"/>
                  <w:sz w:val="20"/>
                  <w:szCs w:val="20"/>
                </w:rPr>
              </m:ctrlPr>
            </m:fPr>
            <m:num>
              <m:r>
                <w:rPr>
                  <w:rFonts w:ascii="Cambria Math" w:hAnsi="Cambria Math" w:cstheme="majorBidi"/>
                  <w:sz w:val="20"/>
                  <w:szCs w:val="20"/>
                </w:rPr>
                <m:t>ω(s)</m:t>
              </m:r>
            </m:num>
            <m:den>
              <m:sSub>
                <m:sSubPr>
                  <m:ctrlPr>
                    <w:rPr>
                      <w:rFonts w:ascii="Cambria Math" w:hAnsi="Cambria Math" w:cstheme="majorBidi"/>
                      <w:sz w:val="20"/>
                      <w:szCs w:val="20"/>
                    </w:rPr>
                  </m:ctrlPr>
                </m:sSubPr>
                <m:e>
                  <m:r>
                    <w:rPr>
                      <w:rFonts w:ascii="Cambria Math" w:hAnsi="Cambria Math" w:cstheme="majorBidi"/>
                      <w:sz w:val="20"/>
                      <w:szCs w:val="20"/>
                    </w:rPr>
                    <m:t>V</m:t>
                  </m:r>
                </m:e>
                <m:sub>
                  <m:r>
                    <w:rPr>
                      <w:rFonts w:ascii="Cambria Math" w:hAnsi="Cambria Math" w:cstheme="majorBidi"/>
                      <w:sz w:val="20"/>
                      <w:szCs w:val="20"/>
                    </w:rPr>
                    <m:t>a</m:t>
                  </m:r>
                </m:sub>
              </m:sSub>
              <m:r>
                <w:rPr>
                  <w:rFonts w:ascii="Cambria Math" w:hAnsi="Cambria Math" w:cstheme="majorBidi"/>
                  <w:sz w:val="20"/>
                  <w:szCs w:val="20"/>
                </w:rPr>
                <m:t>(s)</m:t>
              </m:r>
            </m:den>
          </m:f>
          <m:r>
            <w:rPr>
              <w:rFonts w:ascii="Cambria Math" w:hAnsi="Cambria Math" w:cstheme="majorBidi"/>
              <w:sz w:val="20"/>
              <w:szCs w:val="20"/>
            </w:rPr>
            <m:t>=</m:t>
          </m:r>
          <m:f>
            <m:fPr>
              <m:ctrlPr>
                <w:rPr>
                  <w:rFonts w:ascii="Cambria Math" w:hAnsi="Cambria Math" w:cstheme="majorBidi"/>
                  <w:sz w:val="20"/>
                  <w:szCs w:val="20"/>
                </w:rPr>
              </m:ctrlPr>
            </m:fPr>
            <m:num>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t</m:t>
                  </m:r>
                </m:sub>
              </m:sSub>
            </m:num>
            <m:den>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L</m:t>
                  </m:r>
                </m:e>
                <m:sub>
                  <m:r>
                    <w:rPr>
                      <w:rFonts w:ascii="Cambria Math" w:hAnsi="Cambria Math" w:cstheme="majorBidi"/>
                      <w:sz w:val="20"/>
                      <w:szCs w:val="20"/>
                    </w:rPr>
                    <m:t>a</m:t>
                  </m:r>
                </m:sub>
              </m:sSub>
              <m:r>
                <w:rPr>
                  <w:rFonts w:ascii="Cambria Math" w:hAnsi="Cambria Math" w:cstheme="majorBidi"/>
                  <w:sz w:val="20"/>
                  <w:szCs w:val="20"/>
                </w:rPr>
                <m:t>s+</m:t>
              </m:r>
              <m:sSub>
                <m:sSubPr>
                  <m:ctrlPr>
                    <w:rPr>
                      <w:rFonts w:ascii="Cambria Math" w:hAnsi="Cambria Math" w:cstheme="majorBidi"/>
                      <w:sz w:val="20"/>
                      <w:szCs w:val="20"/>
                    </w:rPr>
                  </m:ctrlPr>
                </m:sSubPr>
                <m:e>
                  <m:r>
                    <w:rPr>
                      <w:rFonts w:ascii="Cambria Math" w:hAnsi="Cambria Math" w:cstheme="majorBidi"/>
                      <w:sz w:val="20"/>
                      <w:szCs w:val="20"/>
                    </w:rPr>
                    <m:t>R</m:t>
                  </m:r>
                </m:e>
                <m:sub>
                  <m:r>
                    <w:rPr>
                      <w:rFonts w:ascii="Cambria Math" w:hAnsi="Cambria Math" w:cstheme="majorBidi"/>
                      <w:sz w:val="20"/>
                      <w:szCs w:val="20"/>
                    </w:rPr>
                    <m:t>a</m:t>
                  </m:r>
                </m:sub>
              </m:sSub>
              <m:r>
                <w:rPr>
                  <w:rFonts w:ascii="Cambria Math" w:hAnsi="Cambria Math" w:cstheme="majorBidi"/>
                  <w:sz w:val="20"/>
                  <w:szCs w:val="20"/>
                </w:rPr>
                <m:t>)(Js+B)+</m:t>
              </m:r>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t</m:t>
                  </m:r>
                </m:sub>
              </m:sSub>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b</m:t>
                  </m:r>
                </m:sub>
              </m:sSub>
            </m:den>
          </m:f>
        </m:oMath>
      </m:oMathPara>
    </w:p>
    <w:p w14:paraId="799A2D4D" w14:textId="77777777" w:rsidR="00135DD9" w:rsidRPr="007E056D" w:rsidRDefault="00135DD9" w:rsidP="007E056D">
      <w:pPr>
        <w:rPr>
          <w:rFonts w:asciiTheme="majorBidi" w:hAnsiTheme="majorBidi" w:cstheme="majorBidi"/>
          <w:sz w:val="20"/>
          <w:szCs w:val="20"/>
        </w:rPr>
      </w:pPr>
    </w:p>
    <w:p w14:paraId="53A627BA" w14:textId="77777777" w:rsidR="006B49A5" w:rsidRPr="006B49A5" w:rsidRDefault="006B49A5" w:rsidP="006B49A5">
      <w:pPr>
        <w:rPr>
          <w:rFonts w:asciiTheme="majorBidi" w:hAnsiTheme="majorBidi" w:cstheme="majorBidi"/>
          <w:sz w:val="20"/>
          <w:szCs w:val="20"/>
        </w:rPr>
      </w:pPr>
      <w:r w:rsidRPr="006B49A5">
        <w:rPr>
          <w:rFonts w:asciiTheme="majorBidi" w:hAnsiTheme="majorBidi" w:cstheme="majorBidi"/>
          <w:b/>
          <w:bCs/>
          <w:sz w:val="20"/>
          <w:szCs w:val="20"/>
        </w:rPr>
        <w:t>III</w:t>
      </w:r>
      <w:r w:rsidRPr="006B49A5">
        <w:rPr>
          <w:rFonts w:asciiTheme="majorBidi" w:hAnsiTheme="majorBidi" w:cstheme="majorBidi"/>
          <w:sz w:val="20"/>
          <w:szCs w:val="20"/>
        </w:rPr>
        <w:t xml:space="preserve">. </w:t>
      </w:r>
      <w:r w:rsidRPr="006B49A5">
        <w:rPr>
          <w:rFonts w:asciiTheme="majorBidi" w:hAnsiTheme="majorBidi" w:cstheme="majorBidi"/>
          <w:b/>
          <w:bCs/>
          <w:sz w:val="20"/>
          <w:szCs w:val="20"/>
        </w:rPr>
        <w:t>CONTROLLER DESIGN</w:t>
      </w:r>
    </w:p>
    <w:p w14:paraId="284EE144" w14:textId="5A995CAB" w:rsidR="006B49A5" w:rsidRPr="006B49A5" w:rsidRDefault="006B49A5" w:rsidP="006B49A5">
      <w:pPr>
        <w:rPr>
          <w:rFonts w:asciiTheme="majorBidi" w:hAnsiTheme="majorBidi" w:cstheme="majorBidi"/>
          <w:sz w:val="20"/>
          <w:szCs w:val="20"/>
        </w:rPr>
      </w:pPr>
      <w:r w:rsidRPr="006B49A5">
        <w:rPr>
          <w:rFonts w:asciiTheme="majorBidi" w:hAnsiTheme="majorBidi" w:cstheme="majorBidi"/>
          <w:sz w:val="20"/>
          <w:szCs w:val="20"/>
        </w:rPr>
        <w:t xml:space="preserve">The PID controller minimizes the error signal </w:t>
      </w:r>
      <m:oMath>
        <m:r>
          <m:rPr>
            <m:sty m:val="p"/>
          </m:rPr>
          <w:rPr>
            <w:rFonts w:ascii="Cambria Math" w:hAnsi="Cambria Math" w:cstheme="majorBidi"/>
            <w:sz w:val="20"/>
            <w:szCs w:val="20"/>
          </w:rPr>
          <m:t>e</m:t>
        </m:r>
        <m:d>
          <m:dPr>
            <m:ctrlPr>
              <w:rPr>
                <w:rFonts w:ascii="Cambria Math" w:hAnsi="Cambria Math" w:cstheme="majorBidi"/>
                <w:i/>
                <w:sz w:val="20"/>
                <w:szCs w:val="20"/>
              </w:rPr>
            </m:ctrlPr>
          </m:dPr>
          <m:e>
            <m:r>
              <w:rPr>
                <w:rFonts w:ascii="Cambria Math" w:hAnsi="Cambria Math" w:cstheme="majorBidi"/>
                <w:sz w:val="20"/>
                <w:szCs w:val="20"/>
              </w:rPr>
              <m:t>t</m:t>
            </m:r>
          </m:e>
        </m:d>
      </m:oMath>
      <w:r w:rsidRPr="006B49A5">
        <w:rPr>
          <w:rFonts w:asciiTheme="majorBidi" w:hAnsiTheme="majorBidi" w:cstheme="majorBidi"/>
          <w:sz w:val="20"/>
          <w:szCs w:val="20"/>
        </w:rPr>
        <w:t xml:space="preserve">, which is the difference between the reference speed </w:t>
      </w:r>
      <m:oMath>
        <m:sSub>
          <m:sSubPr>
            <m:ctrlPr>
              <w:rPr>
                <w:rFonts w:ascii="Cambria Math" w:hAnsi="Cambria Math" w:cstheme="majorBidi"/>
                <w:sz w:val="20"/>
                <w:szCs w:val="20"/>
              </w:rPr>
            </m:ctrlPr>
          </m:sSubPr>
          <m:e>
            <m:r>
              <w:rPr>
                <w:rFonts w:ascii="Cambria Math" w:hAnsi="Cambria Math" w:cstheme="majorBidi"/>
                <w:sz w:val="20"/>
                <w:szCs w:val="20"/>
              </w:rPr>
              <m:t>ω</m:t>
            </m:r>
          </m:e>
          <m:sub>
            <m:r>
              <w:rPr>
                <w:rFonts w:ascii="Cambria Math" w:hAnsi="Cambria Math" w:cstheme="majorBidi"/>
                <w:sz w:val="20"/>
                <w:szCs w:val="20"/>
              </w:rPr>
              <m:t>ref</m:t>
            </m:r>
          </m:sub>
        </m:sSub>
        <m:r>
          <w:rPr>
            <w:rFonts w:ascii="Cambria Math" w:hAnsi="Cambria Math" w:cstheme="majorBidi"/>
            <w:sz w:val="20"/>
            <w:szCs w:val="20"/>
          </w:rPr>
          <m:t xml:space="preserve"> </m:t>
        </m:r>
      </m:oMath>
      <w:r w:rsidRPr="006B49A5">
        <w:rPr>
          <w:rFonts w:asciiTheme="majorBidi" w:hAnsiTheme="majorBidi" w:cstheme="majorBidi"/>
          <w:sz w:val="20"/>
          <w:szCs w:val="20"/>
        </w:rPr>
        <w:t xml:space="preserve">and the actual speed </w:t>
      </w:r>
      <m:oMath>
        <m:r>
          <w:rPr>
            <w:rFonts w:ascii="Cambria Math" w:hAnsi="Cambria Math" w:cstheme="majorBidi"/>
            <w:sz w:val="20"/>
            <w:szCs w:val="20"/>
          </w:rPr>
          <m:t>ω</m:t>
        </m:r>
      </m:oMath>
      <w:r w:rsidRPr="006B49A5">
        <w:rPr>
          <w:rFonts w:asciiTheme="majorBidi" w:hAnsiTheme="majorBidi" w:cstheme="majorBidi"/>
          <w:sz w:val="20"/>
          <w:szCs w:val="20"/>
        </w:rPr>
        <w:t>.</w:t>
      </w:r>
    </w:p>
    <w:p w14:paraId="7524A73F" w14:textId="77777777" w:rsidR="006B49A5" w:rsidRPr="006B49A5" w:rsidRDefault="006B49A5" w:rsidP="006B49A5">
      <w:pPr>
        <w:rPr>
          <w:rFonts w:asciiTheme="majorBidi" w:hAnsiTheme="majorBidi" w:cstheme="majorBidi"/>
          <w:sz w:val="20"/>
          <w:szCs w:val="20"/>
        </w:rPr>
      </w:pPr>
      <w:r w:rsidRPr="006B49A5">
        <w:rPr>
          <w:rFonts w:asciiTheme="majorBidi" w:hAnsiTheme="majorBidi" w:cstheme="majorBidi"/>
          <w:sz w:val="20"/>
          <w:szCs w:val="20"/>
        </w:rPr>
        <w:t>A. PID Control Law</w:t>
      </w:r>
    </w:p>
    <w:p w14:paraId="1A3108E9" w14:textId="6659B4FD" w:rsidR="006B49A5" w:rsidRPr="00A00965" w:rsidRDefault="006B49A5" w:rsidP="006B49A5">
      <w:pPr>
        <w:rPr>
          <w:rFonts w:asciiTheme="majorBidi" w:hAnsiTheme="majorBidi" w:cstheme="majorBidi"/>
          <w:sz w:val="20"/>
          <w:szCs w:val="20"/>
        </w:rPr>
      </w:pPr>
      <w:r w:rsidRPr="006B49A5">
        <w:rPr>
          <w:rFonts w:asciiTheme="majorBidi" w:hAnsiTheme="majorBidi" w:cstheme="majorBidi"/>
          <w:sz w:val="20"/>
          <w:szCs w:val="20"/>
        </w:rPr>
        <w:t xml:space="preserve">The control signal </w:t>
      </w:r>
      <m:oMath>
        <m:r>
          <w:rPr>
            <w:rFonts w:ascii="Cambria Math" w:hAnsi="Cambria Math" w:cstheme="majorBidi"/>
            <w:sz w:val="20"/>
            <w:szCs w:val="20"/>
          </w:rPr>
          <m:t>u</m:t>
        </m:r>
        <m:d>
          <m:dPr>
            <m:ctrlPr>
              <w:rPr>
                <w:rFonts w:ascii="Cambria Math" w:hAnsi="Cambria Math" w:cstheme="majorBidi"/>
                <w:i/>
                <w:sz w:val="20"/>
                <w:szCs w:val="20"/>
              </w:rPr>
            </m:ctrlPr>
          </m:dPr>
          <m:e>
            <m:r>
              <w:rPr>
                <w:rFonts w:ascii="Cambria Math" w:hAnsi="Cambria Math" w:cstheme="majorBidi"/>
                <w:sz w:val="20"/>
                <w:szCs w:val="20"/>
              </w:rPr>
              <m:t>t</m:t>
            </m:r>
          </m:e>
        </m:d>
      </m:oMath>
      <w:r w:rsidRPr="006B49A5">
        <w:rPr>
          <w:rFonts w:asciiTheme="majorBidi" w:hAnsiTheme="majorBidi" w:cstheme="majorBidi"/>
          <w:sz w:val="20"/>
          <w:szCs w:val="20"/>
        </w:rPr>
        <w:t xml:space="preserve"> generated by the PID controller is expressed as:</w:t>
      </w:r>
    </w:p>
    <w:p w14:paraId="2A31F0C4" w14:textId="1CCA2FE2" w:rsidR="006B49A5" w:rsidRPr="006B49A5" w:rsidRDefault="006B49A5" w:rsidP="006B49A5">
      <w:pPr>
        <w:rPr>
          <w:rFonts w:asciiTheme="majorBidi" w:hAnsiTheme="majorBidi" w:cstheme="majorBidi"/>
          <w:sz w:val="20"/>
          <w:szCs w:val="20"/>
        </w:rPr>
      </w:pPr>
      <m:oMathPara>
        <m:oMath>
          <m:r>
            <w:rPr>
              <w:rFonts w:ascii="Cambria Math" w:hAnsi="Cambria Math" w:cstheme="majorBidi"/>
              <w:sz w:val="20"/>
              <w:szCs w:val="20"/>
            </w:rPr>
            <m:t>u</m:t>
          </m:r>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p</m:t>
              </m:r>
            </m:sub>
          </m:sSub>
          <m:r>
            <w:rPr>
              <w:rFonts w:ascii="Cambria Math" w:hAnsi="Cambria Math" w:cstheme="majorBidi"/>
              <w:sz w:val="20"/>
              <w:szCs w:val="20"/>
            </w:rPr>
            <m:t>e</m:t>
          </m:r>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m:t>
          </m:r>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i</m:t>
              </m:r>
            </m:sub>
          </m:sSub>
          <m:r>
            <w:rPr>
              <w:rFonts w:ascii="Cambria Math" w:hAnsi="Cambria Math" w:cs="Jameel Noori Nastaleeq"/>
              <w:sz w:val="20"/>
              <w:szCs w:val="20"/>
            </w:rPr>
            <m:t xml:space="preserve">  </m:t>
          </m:r>
          <m:nary>
            <m:naryPr>
              <m:subHide m:val="1"/>
              <m:supHide m:val="1"/>
              <m:ctrlPr>
                <w:rPr>
                  <w:rFonts w:ascii="Cambria Math" w:hAnsi="Cambria Math" w:cs="Jameel Noori Nastaleeq"/>
                  <w:i/>
                  <w:sz w:val="20"/>
                  <w:szCs w:val="20"/>
                </w:rPr>
              </m:ctrlPr>
            </m:naryPr>
            <m:sub/>
            <m:sup/>
            <m:e>
              <m:r>
                <m:rPr>
                  <m:sty m:val="p"/>
                </m:rPr>
                <w:rPr>
                  <w:rFonts w:ascii="Cambria Math" w:hAnsi="Cambria Math" w:cstheme="majorBidi"/>
                  <w:sz w:val="20"/>
                  <w:szCs w:val="20"/>
                </w:rPr>
                <m:t>e</m:t>
              </m:r>
              <m:d>
                <m:dPr>
                  <m:ctrlPr>
                    <w:rPr>
                      <w:rFonts w:ascii="Cambria Math" w:hAnsi="Cambria Math" w:cstheme="majorBidi"/>
                      <w:i/>
                      <w:sz w:val="20"/>
                      <w:szCs w:val="20"/>
                    </w:rPr>
                  </m:ctrlPr>
                </m:dPr>
                <m:e>
                  <m:r>
                    <w:rPr>
                      <w:rFonts w:ascii="Cambria Math" w:hAnsi="Cambria Math" w:cstheme="majorBidi"/>
                      <w:sz w:val="20"/>
                      <w:szCs w:val="20"/>
                    </w:rPr>
                    <m:t>t</m:t>
                  </m:r>
                </m:e>
              </m:d>
              <m:r>
                <w:rPr>
                  <w:rFonts w:ascii="Cambria Math" w:hAnsi="Cambria Math" w:cstheme="majorBidi"/>
                  <w:sz w:val="20"/>
                  <w:szCs w:val="20"/>
                </w:rPr>
                <m:t>dt</m:t>
              </m:r>
            </m:e>
          </m:nary>
          <m:r>
            <w:rPr>
              <w:rFonts w:ascii="Cambria Math" w:hAnsi="Cambria Math" w:cstheme="majorBidi"/>
              <w:sz w:val="20"/>
              <w:szCs w:val="20"/>
            </w:rPr>
            <m:t>+</m:t>
          </m:r>
          <m:r>
            <w:rPr>
              <w:rFonts w:ascii="Cambria Math" w:hAnsi="Cambria Math" w:cs="Jameel Noori Nastaleeq"/>
              <w:sz w:val="20"/>
              <w:szCs w:val="20"/>
            </w:rPr>
            <m:t> </m:t>
          </m:r>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d</m:t>
              </m:r>
            </m:sub>
          </m:sSub>
          <m:f>
            <m:fPr>
              <m:ctrlPr>
                <w:rPr>
                  <w:rFonts w:ascii="Cambria Math" w:hAnsi="Cambria Math" w:cstheme="majorBidi"/>
                  <w:sz w:val="20"/>
                  <w:szCs w:val="20"/>
                </w:rPr>
              </m:ctrlPr>
            </m:fPr>
            <m:num>
              <m:r>
                <w:rPr>
                  <w:rFonts w:ascii="Cambria Math" w:hAnsi="Cambria Math" w:cstheme="majorBidi"/>
                  <w:sz w:val="20"/>
                  <w:szCs w:val="20"/>
                </w:rPr>
                <m:t>d</m:t>
              </m:r>
              <m:r>
                <m:rPr>
                  <m:sty m:val="p"/>
                </m:rPr>
                <w:rPr>
                  <w:rFonts w:ascii="Cambria Math" w:hAnsi="Cambria Math" w:cstheme="majorBidi"/>
                  <w:sz w:val="20"/>
                  <w:szCs w:val="20"/>
                </w:rPr>
                <m:t>e</m:t>
              </m:r>
              <m:d>
                <m:dPr>
                  <m:ctrlPr>
                    <w:rPr>
                      <w:rFonts w:ascii="Cambria Math" w:hAnsi="Cambria Math" w:cstheme="majorBidi"/>
                      <w:i/>
                      <w:sz w:val="20"/>
                      <w:szCs w:val="20"/>
                    </w:rPr>
                  </m:ctrlPr>
                </m:dPr>
                <m:e>
                  <m:r>
                    <w:rPr>
                      <w:rFonts w:ascii="Cambria Math" w:hAnsi="Cambria Math" w:cstheme="majorBidi"/>
                      <w:sz w:val="20"/>
                      <w:szCs w:val="20"/>
                    </w:rPr>
                    <m:t>t</m:t>
                  </m:r>
                </m:e>
              </m:d>
            </m:num>
            <m:den>
              <m:r>
                <w:rPr>
                  <w:rFonts w:ascii="Cambria Math" w:hAnsi="Cambria Math" w:cstheme="majorBidi"/>
                  <w:sz w:val="20"/>
                  <w:szCs w:val="20"/>
                </w:rPr>
                <m:t>dt</m:t>
              </m:r>
            </m:den>
          </m:f>
        </m:oMath>
      </m:oMathPara>
    </w:p>
    <w:p w14:paraId="49E291CB" w14:textId="1AB7BFE3" w:rsidR="006B49A5" w:rsidRPr="006B49A5" w:rsidRDefault="006B49A5" w:rsidP="006B49A5">
      <w:pPr>
        <w:rPr>
          <w:rFonts w:asciiTheme="majorBidi" w:hAnsiTheme="majorBidi" w:cstheme="majorBidi"/>
          <w:sz w:val="20"/>
          <w:szCs w:val="20"/>
        </w:rPr>
      </w:pPr>
      <w:r w:rsidRPr="006B49A5">
        <w:rPr>
          <w:rFonts w:asciiTheme="majorBidi" w:hAnsiTheme="majorBidi" w:cstheme="majorBidi"/>
          <w:sz w:val="20"/>
          <w:szCs w:val="20"/>
        </w:rPr>
        <w:t xml:space="preserve">Where </w:t>
      </w:r>
      <m:oMath>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p</m:t>
            </m:r>
          </m:sub>
        </m:sSub>
      </m:oMath>
      <w:r w:rsidRPr="006B49A5">
        <w:rPr>
          <w:rFonts w:asciiTheme="majorBidi" w:hAnsiTheme="majorBidi" w:cstheme="majorBidi"/>
          <w:sz w:val="20"/>
          <w:szCs w:val="20"/>
        </w:rPr>
        <w:t xml:space="preserve">, </w:t>
      </w:r>
      <m:oMath>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i</m:t>
            </m:r>
          </m:sub>
        </m:sSub>
      </m:oMath>
      <w:r w:rsidRPr="006B49A5">
        <w:rPr>
          <w:rFonts w:asciiTheme="majorBidi" w:hAnsiTheme="majorBidi" w:cstheme="majorBidi"/>
          <w:sz w:val="20"/>
          <w:szCs w:val="20"/>
        </w:rPr>
        <w:t>, and</w:t>
      </w:r>
      <m:oMath>
        <m:r>
          <w:rPr>
            <w:rFonts w:ascii="Cambria Math" w:hAnsi="Cambria Math" w:cstheme="majorBidi"/>
            <w:sz w:val="20"/>
            <w:szCs w:val="20"/>
          </w:rPr>
          <m:t xml:space="preserve"> </m:t>
        </m:r>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d</m:t>
            </m:r>
          </m:sub>
        </m:sSub>
      </m:oMath>
      <w:r w:rsidRPr="006B49A5">
        <w:rPr>
          <w:rFonts w:asciiTheme="majorBidi" w:hAnsiTheme="majorBidi" w:cstheme="majorBidi"/>
          <w:sz w:val="20"/>
          <w:szCs w:val="20"/>
        </w:rPr>
        <w:t xml:space="preserve"> are the proportional, integral, and derivative gains, respectively.</w:t>
      </w:r>
    </w:p>
    <w:p w14:paraId="13FFF609" w14:textId="77777777" w:rsidR="006B49A5" w:rsidRPr="006B49A5" w:rsidRDefault="006B49A5" w:rsidP="006B49A5">
      <w:pPr>
        <w:rPr>
          <w:rFonts w:asciiTheme="majorBidi" w:hAnsiTheme="majorBidi" w:cstheme="majorBidi"/>
          <w:sz w:val="20"/>
          <w:szCs w:val="20"/>
        </w:rPr>
      </w:pPr>
      <w:r w:rsidRPr="006B49A5">
        <w:rPr>
          <w:rFonts w:asciiTheme="majorBidi" w:hAnsiTheme="majorBidi" w:cstheme="majorBidi"/>
          <w:sz w:val="20"/>
          <w:szCs w:val="20"/>
        </w:rPr>
        <w:t>B. Tuning Method</w:t>
      </w:r>
    </w:p>
    <w:p w14:paraId="5D8E7037" w14:textId="39B469F6" w:rsidR="006B49A5" w:rsidRPr="00A00965" w:rsidRDefault="006B49A5" w:rsidP="006B49A5">
      <w:pPr>
        <w:rPr>
          <w:rFonts w:asciiTheme="majorBidi" w:hAnsiTheme="majorBidi" w:cstheme="majorBidi"/>
          <w:sz w:val="20"/>
          <w:szCs w:val="20"/>
        </w:rPr>
      </w:pPr>
      <w:r w:rsidRPr="006B49A5">
        <w:rPr>
          <w:rFonts w:asciiTheme="majorBidi" w:hAnsiTheme="majorBidi" w:cstheme="majorBidi"/>
          <w:sz w:val="20"/>
          <w:szCs w:val="20"/>
        </w:rPr>
        <w:t>The gains were tuned using MATLAB PID Tuner App</w:t>
      </w:r>
      <w:r w:rsidRPr="00A00965">
        <w:rPr>
          <w:rFonts w:asciiTheme="majorBidi" w:hAnsiTheme="majorBidi" w:cstheme="majorBidi"/>
          <w:sz w:val="20"/>
          <w:szCs w:val="20"/>
        </w:rPr>
        <w:t xml:space="preserve"> </w:t>
      </w:r>
      <w:r w:rsidRPr="006B49A5">
        <w:rPr>
          <w:rFonts w:asciiTheme="majorBidi" w:hAnsiTheme="majorBidi" w:cstheme="majorBidi"/>
          <w:sz w:val="20"/>
          <w:szCs w:val="20"/>
        </w:rPr>
        <w:t>method to achieve an optimal balance between fast transient response and minimal overshoot.</w:t>
      </w:r>
    </w:p>
    <w:p w14:paraId="1FEEFAAF" w14:textId="6E6D7191" w:rsidR="00A00965" w:rsidRPr="00A00965" w:rsidRDefault="00A00965" w:rsidP="00A00965">
      <w:pPr>
        <w:rPr>
          <w:rFonts w:asciiTheme="majorBidi" w:hAnsiTheme="majorBidi" w:cstheme="majorBidi"/>
          <w:sz w:val="20"/>
          <w:szCs w:val="20"/>
        </w:rPr>
      </w:pPr>
      <w:r w:rsidRPr="00A00965">
        <w:rPr>
          <w:rFonts w:asciiTheme="majorBidi" w:hAnsiTheme="majorBidi" w:cstheme="majorBidi"/>
          <w:b/>
          <w:bCs/>
          <w:sz w:val="20"/>
          <w:szCs w:val="20"/>
        </w:rPr>
        <w:t>IV. SIMULATION AND RESULTS</w:t>
      </w:r>
      <w:r w:rsidRPr="00A00965">
        <w:rPr>
          <w:rFonts w:asciiTheme="majorBidi" w:hAnsiTheme="majorBidi" w:cstheme="majorBidi"/>
          <w:sz w:val="20"/>
          <w:szCs w:val="20"/>
        </w:rPr>
        <w:t xml:space="preserve"> </w:t>
      </w:r>
    </w:p>
    <w:p w14:paraId="76B083FA" w14:textId="77AAB67E" w:rsidR="006B49A5" w:rsidRPr="006B49A5" w:rsidRDefault="00135DD9" w:rsidP="00A00965">
      <w:pPr>
        <w:rPr>
          <w:rFonts w:asciiTheme="majorBidi" w:hAnsiTheme="majorBidi" w:cstheme="majorBidi"/>
          <w:sz w:val="20"/>
          <w:szCs w:val="20"/>
        </w:rPr>
      </w:pPr>
      <w:r w:rsidRPr="00A00965">
        <w:rPr>
          <w:noProof/>
          <w:sz w:val="20"/>
          <w:szCs w:val="20"/>
        </w:rPr>
        <w:drawing>
          <wp:anchor distT="0" distB="0" distL="114300" distR="114300" simplePos="0" relativeHeight="251659264" behindDoc="1" locked="0" layoutInCell="1" allowOverlap="1" wp14:anchorId="5B951206" wp14:editId="08789CD9">
            <wp:simplePos x="0" y="0"/>
            <wp:positionH relativeFrom="margin">
              <wp:posOffset>-139065</wp:posOffset>
            </wp:positionH>
            <wp:positionV relativeFrom="paragraph">
              <wp:posOffset>541828</wp:posOffset>
            </wp:positionV>
            <wp:extent cx="2899410" cy="1828800"/>
            <wp:effectExtent l="0" t="0" r="0" b="0"/>
            <wp:wrapNone/>
            <wp:docPr id="58652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2372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9410" cy="1828800"/>
                    </a:xfrm>
                    <a:prstGeom prst="rect">
                      <a:avLst/>
                    </a:prstGeom>
                  </pic:spPr>
                </pic:pic>
              </a:graphicData>
            </a:graphic>
            <wp14:sizeRelH relativeFrom="margin">
              <wp14:pctWidth>0</wp14:pctWidth>
            </wp14:sizeRelH>
            <wp14:sizeRelV relativeFrom="margin">
              <wp14:pctHeight>0</wp14:pctHeight>
            </wp14:sizeRelV>
          </wp:anchor>
        </w:drawing>
      </w:r>
      <w:r w:rsidR="00A00965" w:rsidRPr="00A00965">
        <w:rPr>
          <w:rFonts w:asciiTheme="majorBidi" w:hAnsiTheme="majorBidi" w:cstheme="majorBidi"/>
          <w:sz w:val="20"/>
          <w:szCs w:val="20"/>
        </w:rPr>
        <w:t>The proposed system was simulated using MATLAB Simulink. The block diagram consists of the DC Motor subsystem, the PID controller block, and a step input for the reference speed.</w:t>
      </w:r>
    </w:p>
    <w:p w14:paraId="776307E2" w14:textId="402C6A5F" w:rsidR="007E056D" w:rsidRPr="00A00965" w:rsidRDefault="007E056D" w:rsidP="007E056D">
      <w:pPr>
        <w:rPr>
          <w:rFonts w:asciiTheme="majorBidi" w:hAnsiTheme="majorBidi" w:cstheme="majorBidi"/>
          <w:sz w:val="20"/>
          <w:szCs w:val="20"/>
        </w:rPr>
      </w:pPr>
    </w:p>
    <w:p w14:paraId="7350BE5D" w14:textId="500BFB39" w:rsidR="00A00965" w:rsidRPr="00A00965" w:rsidRDefault="00A00965" w:rsidP="007E056D">
      <w:pPr>
        <w:rPr>
          <w:rFonts w:asciiTheme="majorBidi" w:hAnsiTheme="majorBidi" w:cstheme="majorBidi"/>
          <w:sz w:val="20"/>
          <w:szCs w:val="20"/>
        </w:rPr>
      </w:pPr>
    </w:p>
    <w:p w14:paraId="57E7ED48" w14:textId="77777777" w:rsidR="00A00965" w:rsidRPr="00A00965" w:rsidRDefault="00A00965" w:rsidP="007E056D">
      <w:pPr>
        <w:rPr>
          <w:rFonts w:asciiTheme="majorBidi" w:hAnsiTheme="majorBidi" w:cstheme="majorBidi"/>
          <w:sz w:val="20"/>
          <w:szCs w:val="20"/>
        </w:rPr>
      </w:pPr>
    </w:p>
    <w:p w14:paraId="0A492F11" w14:textId="21FD9AAA" w:rsidR="00A00965" w:rsidRPr="00A00965" w:rsidRDefault="00A00965" w:rsidP="007E056D">
      <w:pPr>
        <w:rPr>
          <w:rFonts w:asciiTheme="majorBidi" w:hAnsiTheme="majorBidi" w:cstheme="majorBidi"/>
          <w:sz w:val="20"/>
          <w:szCs w:val="20"/>
        </w:rPr>
      </w:pPr>
    </w:p>
    <w:p w14:paraId="25DA168B" w14:textId="421A1A2A" w:rsidR="00A00965" w:rsidRPr="00A00965" w:rsidRDefault="00A00965" w:rsidP="007E056D">
      <w:pPr>
        <w:rPr>
          <w:rFonts w:asciiTheme="majorBidi" w:hAnsiTheme="majorBidi" w:cstheme="majorBidi"/>
          <w:sz w:val="20"/>
          <w:szCs w:val="20"/>
        </w:rPr>
      </w:pPr>
    </w:p>
    <w:p w14:paraId="4F1595BC" w14:textId="77777777" w:rsidR="001F11AE" w:rsidRDefault="001F11AE" w:rsidP="001F11AE">
      <w:pPr>
        <w:jc w:val="center"/>
        <w:rPr>
          <w:rFonts w:asciiTheme="majorBidi" w:hAnsiTheme="majorBidi" w:cstheme="majorBidi"/>
          <w:b/>
          <w:bCs/>
          <w:sz w:val="20"/>
          <w:szCs w:val="20"/>
        </w:rPr>
      </w:pPr>
    </w:p>
    <w:p w14:paraId="153F6EFE" w14:textId="2BCEB9AD" w:rsidR="00A00965" w:rsidRPr="001F11AE" w:rsidRDefault="001F11AE" w:rsidP="00135DD9">
      <w:pPr>
        <w:jc w:val="center"/>
        <w:rPr>
          <w:rFonts w:asciiTheme="majorBidi" w:hAnsiTheme="majorBidi" w:cstheme="majorBidi"/>
          <w:b/>
          <w:bCs/>
          <w:sz w:val="20"/>
          <w:szCs w:val="20"/>
        </w:rPr>
      </w:pPr>
      <w:r w:rsidRPr="001F11AE">
        <w:rPr>
          <w:rFonts w:asciiTheme="majorBidi" w:hAnsiTheme="majorBidi" w:cstheme="majorBidi"/>
          <w:b/>
          <w:bCs/>
          <w:sz w:val="20"/>
          <w:szCs w:val="20"/>
        </w:rPr>
        <w:t>Fig A.</w:t>
      </w:r>
      <w:r w:rsidR="00A84D12">
        <w:rPr>
          <w:rFonts w:asciiTheme="majorBidi" w:hAnsiTheme="majorBidi" w:cstheme="majorBidi"/>
          <w:b/>
          <w:bCs/>
          <w:sz w:val="20"/>
          <w:szCs w:val="20"/>
        </w:rPr>
        <w:t xml:space="preserve"> Block Diagram</w:t>
      </w:r>
    </w:p>
    <w:p w14:paraId="63BB679B" w14:textId="77777777" w:rsidR="001F11AE" w:rsidRDefault="001F11AE" w:rsidP="003F2A44">
      <w:pPr>
        <w:rPr>
          <w:rFonts w:asciiTheme="majorBidi" w:hAnsiTheme="majorBidi" w:cstheme="majorBidi"/>
          <w:sz w:val="20"/>
          <w:szCs w:val="20"/>
        </w:rPr>
      </w:pPr>
    </w:p>
    <w:p w14:paraId="3BCF5DE8" w14:textId="20CFECC8" w:rsidR="00A00965" w:rsidRPr="003F2A44" w:rsidRDefault="003F2A44" w:rsidP="003F2A44">
      <w:pPr>
        <w:rPr>
          <w:rFonts w:asciiTheme="majorBidi" w:hAnsiTheme="majorBidi" w:cstheme="majorBidi"/>
          <w:sz w:val="20"/>
          <w:szCs w:val="20"/>
        </w:rPr>
      </w:pPr>
      <w:r w:rsidRPr="003F2A44">
        <w:rPr>
          <w:rFonts w:asciiTheme="majorBidi" w:hAnsiTheme="majorBidi" w:cstheme="majorBidi"/>
          <w:sz w:val="20"/>
          <w:szCs w:val="20"/>
        </w:rPr>
        <w:t xml:space="preserve">A. </w:t>
      </w:r>
      <w:r w:rsidR="00A00965" w:rsidRPr="003F2A44">
        <w:rPr>
          <w:rFonts w:asciiTheme="majorBidi" w:hAnsiTheme="majorBidi" w:cstheme="majorBidi"/>
          <w:sz w:val="20"/>
          <w:szCs w:val="20"/>
        </w:rPr>
        <w:t xml:space="preserve">Simulation Parameters </w:t>
      </w:r>
    </w:p>
    <w:p w14:paraId="28848F85" w14:textId="48045186" w:rsidR="00A00965" w:rsidRPr="00A00965" w:rsidRDefault="00A00965" w:rsidP="00A00965">
      <w:pPr>
        <w:rPr>
          <w:rFonts w:asciiTheme="majorBidi" w:hAnsiTheme="majorBidi" w:cstheme="majorBidi"/>
          <w:sz w:val="20"/>
          <w:szCs w:val="20"/>
        </w:rPr>
      </w:pPr>
      <w:r w:rsidRPr="00A00965">
        <w:rPr>
          <w:rFonts w:asciiTheme="majorBidi" w:hAnsiTheme="majorBidi" w:cstheme="majorBidi"/>
          <w:sz w:val="20"/>
          <w:szCs w:val="20"/>
        </w:rPr>
        <w:t>The DC motor parameters used for this study are listed in Table I.</w:t>
      </w:r>
    </w:p>
    <w:tbl>
      <w:tblPr>
        <w:tblStyle w:val="TableGrid"/>
        <w:tblW w:w="0" w:type="auto"/>
        <w:tblLook w:val="04A0" w:firstRow="1" w:lastRow="0" w:firstColumn="1" w:lastColumn="0" w:noHBand="0" w:noVBand="1"/>
      </w:tblPr>
      <w:tblGrid>
        <w:gridCol w:w="1975"/>
        <w:gridCol w:w="1260"/>
        <w:gridCol w:w="908"/>
      </w:tblGrid>
      <w:tr w:rsidR="00A00965" w:rsidRPr="00A00965" w14:paraId="20E41358" w14:textId="77777777" w:rsidTr="00A00965">
        <w:tc>
          <w:tcPr>
            <w:tcW w:w="1975" w:type="dxa"/>
          </w:tcPr>
          <w:p w14:paraId="0F5B8333" w14:textId="3B0BFDE7"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Parameter</w:t>
            </w:r>
          </w:p>
        </w:tc>
        <w:tc>
          <w:tcPr>
            <w:tcW w:w="1260" w:type="dxa"/>
          </w:tcPr>
          <w:p w14:paraId="44C50269" w14:textId="6F8CD48A"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Value</w:t>
            </w:r>
          </w:p>
        </w:tc>
        <w:tc>
          <w:tcPr>
            <w:tcW w:w="908" w:type="dxa"/>
          </w:tcPr>
          <w:p w14:paraId="54FA498A" w14:textId="14B94A9C"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Unit</w:t>
            </w:r>
          </w:p>
        </w:tc>
      </w:tr>
      <w:tr w:rsidR="00A00965" w:rsidRPr="00A00965" w14:paraId="62C29759" w14:textId="77777777" w:rsidTr="00A00965">
        <w:tc>
          <w:tcPr>
            <w:tcW w:w="1975" w:type="dxa"/>
          </w:tcPr>
          <w:p w14:paraId="68C6D322" w14:textId="4CE871CE"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 xml:space="preserve">Armature Resistance </w:t>
            </w:r>
            <m:oMath>
              <m:sSub>
                <m:sSubPr>
                  <m:ctrlPr>
                    <w:rPr>
                      <w:rFonts w:ascii="Cambria Math" w:hAnsi="Cambria Math" w:cstheme="majorBidi"/>
                      <w:sz w:val="20"/>
                      <w:szCs w:val="20"/>
                    </w:rPr>
                  </m:ctrlPr>
                </m:sSubPr>
                <m:e>
                  <m:r>
                    <w:rPr>
                      <w:rFonts w:ascii="Cambria Math" w:hAnsi="Cambria Math" w:cstheme="majorBidi"/>
                      <w:sz w:val="20"/>
                      <w:szCs w:val="20"/>
                    </w:rPr>
                    <m:t>R</m:t>
                  </m:r>
                </m:e>
                <m:sub>
                  <m:r>
                    <w:rPr>
                      <w:rFonts w:ascii="Cambria Math" w:hAnsi="Cambria Math" w:cstheme="majorBidi"/>
                      <w:sz w:val="20"/>
                      <w:szCs w:val="20"/>
                    </w:rPr>
                    <m:t>a</m:t>
                  </m:r>
                </m:sub>
              </m:sSub>
            </m:oMath>
          </w:p>
        </w:tc>
        <w:tc>
          <w:tcPr>
            <w:tcW w:w="1260" w:type="dxa"/>
          </w:tcPr>
          <w:p w14:paraId="2E9EBA16" w14:textId="569DB3BF"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0.5</w:t>
            </w:r>
          </w:p>
        </w:tc>
        <w:tc>
          <w:tcPr>
            <w:tcW w:w="908" w:type="dxa"/>
          </w:tcPr>
          <w:p w14:paraId="1A55A5B4" w14:textId="35CD0BF6"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Ω</w:t>
            </w:r>
          </w:p>
        </w:tc>
      </w:tr>
      <w:tr w:rsidR="00A00965" w:rsidRPr="00A00965" w14:paraId="48D251D6" w14:textId="77777777" w:rsidTr="00A00965">
        <w:tc>
          <w:tcPr>
            <w:tcW w:w="1975" w:type="dxa"/>
          </w:tcPr>
          <w:p w14:paraId="5E350A92" w14:textId="67C389CC"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 xml:space="preserve">Armature Inductance </w:t>
            </w:r>
            <m:oMath>
              <m:sSub>
                <m:sSubPr>
                  <m:ctrlPr>
                    <w:rPr>
                      <w:rFonts w:ascii="Cambria Math" w:hAnsi="Cambria Math" w:cstheme="majorBidi"/>
                      <w:sz w:val="20"/>
                      <w:szCs w:val="20"/>
                    </w:rPr>
                  </m:ctrlPr>
                </m:sSubPr>
                <m:e>
                  <m:r>
                    <w:rPr>
                      <w:rFonts w:ascii="Cambria Math" w:hAnsi="Cambria Math" w:cstheme="majorBidi"/>
                      <w:sz w:val="20"/>
                      <w:szCs w:val="20"/>
                    </w:rPr>
                    <m:t>L</m:t>
                  </m:r>
                </m:e>
                <m:sub>
                  <m:r>
                    <w:rPr>
                      <w:rFonts w:ascii="Cambria Math" w:hAnsi="Cambria Math" w:cstheme="majorBidi"/>
                      <w:sz w:val="20"/>
                      <w:szCs w:val="20"/>
                    </w:rPr>
                    <m:t>a</m:t>
                  </m:r>
                </m:sub>
              </m:sSub>
            </m:oMath>
          </w:p>
        </w:tc>
        <w:tc>
          <w:tcPr>
            <w:tcW w:w="1260" w:type="dxa"/>
          </w:tcPr>
          <w:p w14:paraId="33E369B1" w14:textId="5C8C855E"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0.01</w:t>
            </w:r>
          </w:p>
        </w:tc>
        <w:tc>
          <w:tcPr>
            <w:tcW w:w="908" w:type="dxa"/>
          </w:tcPr>
          <w:p w14:paraId="365A7F4C" w14:textId="1CA4B5CB"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H</w:t>
            </w:r>
          </w:p>
        </w:tc>
      </w:tr>
      <w:tr w:rsidR="00A00965" w:rsidRPr="00A00965" w14:paraId="3C3F44A2" w14:textId="77777777" w:rsidTr="00A00965">
        <w:tc>
          <w:tcPr>
            <w:tcW w:w="1975" w:type="dxa"/>
          </w:tcPr>
          <w:p w14:paraId="5409C3B2" w14:textId="3A671331"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 xml:space="preserve">Moment of Inertia </w:t>
            </w:r>
            <m:oMath>
              <m:r>
                <m:rPr>
                  <m:sty m:val="p"/>
                </m:rPr>
                <w:rPr>
                  <w:rFonts w:ascii="Cambria Math" w:hAnsi="Cambria Math" w:cstheme="majorBidi"/>
                  <w:sz w:val="20"/>
                  <w:szCs w:val="20"/>
                </w:rPr>
                <m:t>J</m:t>
              </m:r>
            </m:oMath>
          </w:p>
          <w:p w14:paraId="479A66AB" w14:textId="77777777" w:rsidR="00A00965" w:rsidRPr="00A00965" w:rsidRDefault="00A00965" w:rsidP="00A00965">
            <w:pPr>
              <w:jc w:val="center"/>
              <w:rPr>
                <w:rFonts w:asciiTheme="majorBidi" w:hAnsiTheme="majorBidi" w:cstheme="majorBidi"/>
                <w:sz w:val="20"/>
                <w:szCs w:val="20"/>
              </w:rPr>
            </w:pPr>
          </w:p>
        </w:tc>
        <w:tc>
          <w:tcPr>
            <w:tcW w:w="1260" w:type="dxa"/>
          </w:tcPr>
          <w:p w14:paraId="0961857E" w14:textId="5C3D20D1"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0.01</w:t>
            </w:r>
          </w:p>
        </w:tc>
        <w:tc>
          <w:tcPr>
            <w:tcW w:w="908" w:type="dxa"/>
          </w:tcPr>
          <w:p w14:paraId="7D4ADE4E" w14:textId="781F83C7" w:rsidR="00A00965" w:rsidRPr="00A00965" w:rsidRDefault="00A00965" w:rsidP="00A00965">
            <w:pPr>
              <w:jc w:val="center"/>
              <w:rPr>
                <w:rFonts w:asciiTheme="majorBidi" w:hAnsiTheme="majorBidi" w:cstheme="majorBidi"/>
                <w:sz w:val="20"/>
                <w:szCs w:val="20"/>
                <w:vertAlign w:val="superscript"/>
              </w:rPr>
            </w:pPr>
            <w:r w:rsidRPr="00A00965">
              <w:rPr>
                <w:rFonts w:asciiTheme="majorBidi" w:hAnsiTheme="majorBidi" w:cstheme="majorBidi"/>
                <w:sz w:val="20"/>
                <w:szCs w:val="20"/>
              </w:rPr>
              <w:t>kg-m</w:t>
            </w:r>
            <w:r w:rsidRPr="00A00965">
              <w:rPr>
                <w:rFonts w:asciiTheme="majorBidi" w:hAnsiTheme="majorBidi" w:cstheme="majorBidi"/>
                <w:sz w:val="20"/>
                <w:szCs w:val="20"/>
                <w:vertAlign w:val="superscript"/>
              </w:rPr>
              <w:t>2</w:t>
            </w:r>
          </w:p>
        </w:tc>
      </w:tr>
      <w:tr w:rsidR="00A00965" w:rsidRPr="00A00965" w14:paraId="7B884F58" w14:textId="77777777" w:rsidTr="00A00965">
        <w:tc>
          <w:tcPr>
            <w:tcW w:w="1975" w:type="dxa"/>
          </w:tcPr>
          <w:p w14:paraId="4718290B" w14:textId="5DE8EC61"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 xml:space="preserve">Friction Coefficient </w:t>
            </w:r>
            <m:oMath>
              <m:r>
                <m:rPr>
                  <m:sty m:val="p"/>
                </m:rPr>
                <w:rPr>
                  <w:rFonts w:ascii="Cambria Math" w:hAnsi="Cambria Math" w:cstheme="majorBidi"/>
                  <w:sz w:val="20"/>
                  <w:szCs w:val="20"/>
                </w:rPr>
                <m:t>B</m:t>
              </m:r>
            </m:oMath>
          </w:p>
        </w:tc>
        <w:tc>
          <w:tcPr>
            <w:tcW w:w="1260" w:type="dxa"/>
          </w:tcPr>
          <w:p w14:paraId="04EB606B" w14:textId="36C0F788"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0.1</w:t>
            </w:r>
          </w:p>
        </w:tc>
        <w:tc>
          <w:tcPr>
            <w:tcW w:w="908" w:type="dxa"/>
          </w:tcPr>
          <w:p w14:paraId="54DE9F0B" w14:textId="3ACF2FB5" w:rsidR="00A00965" w:rsidRPr="00A00965" w:rsidRDefault="00A00965" w:rsidP="00A00965">
            <w:pPr>
              <w:jc w:val="center"/>
              <w:rPr>
                <w:rFonts w:asciiTheme="majorBidi" w:hAnsiTheme="majorBidi" w:cstheme="majorBidi"/>
                <w:sz w:val="20"/>
                <w:szCs w:val="20"/>
              </w:rPr>
            </w:pPr>
            <w:proofErr w:type="spellStart"/>
            <w:r w:rsidRPr="00A00965">
              <w:rPr>
                <w:rFonts w:asciiTheme="majorBidi" w:hAnsiTheme="majorBidi" w:cstheme="majorBidi"/>
                <w:sz w:val="20"/>
                <w:szCs w:val="20"/>
              </w:rPr>
              <w:t>N.</w:t>
            </w:r>
            <w:proofErr w:type="gramStart"/>
            <w:r w:rsidRPr="00A00965">
              <w:rPr>
                <w:rFonts w:asciiTheme="majorBidi" w:hAnsiTheme="majorBidi" w:cstheme="majorBidi"/>
                <w:sz w:val="20"/>
                <w:szCs w:val="20"/>
              </w:rPr>
              <w:t>m.s</w:t>
            </w:r>
            <w:proofErr w:type="spellEnd"/>
            <w:proofErr w:type="gramEnd"/>
          </w:p>
        </w:tc>
      </w:tr>
      <w:tr w:rsidR="00A00965" w:rsidRPr="00A00965" w14:paraId="7919AF64" w14:textId="77777777" w:rsidTr="00A00965">
        <w:tc>
          <w:tcPr>
            <w:tcW w:w="1975" w:type="dxa"/>
          </w:tcPr>
          <w:p w14:paraId="60031F70" w14:textId="44B0E67E"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 xml:space="preserve">Torque Constant </w:t>
            </w:r>
            <m:oMath>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t</m:t>
                  </m:r>
                </m:sub>
              </m:sSub>
            </m:oMath>
          </w:p>
          <w:p w14:paraId="2F67E14D" w14:textId="77777777" w:rsidR="00A00965" w:rsidRPr="00A00965" w:rsidRDefault="00A00965" w:rsidP="00A00965">
            <w:pPr>
              <w:jc w:val="center"/>
              <w:rPr>
                <w:rFonts w:asciiTheme="majorBidi" w:hAnsiTheme="majorBidi" w:cstheme="majorBidi"/>
                <w:sz w:val="20"/>
                <w:szCs w:val="20"/>
              </w:rPr>
            </w:pPr>
          </w:p>
        </w:tc>
        <w:tc>
          <w:tcPr>
            <w:tcW w:w="1260" w:type="dxa"/>
          </w:tcPr>
          <w:p w14:paraId="3F3B08AF" w14:textId="44D1904B"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0.01</w:t>
            </w:r>
          </w:p>
        </w:tc>
        <w:tc>
          <w:tcPr>
            <w:tcW w:w="908" w:type="dxa"/>
          </w:tcPr>
          <w:p w14:paraId="56C906E0" w14:textId="5FDB4C44" w:rsidR="00A00965" w:rsidRPr="00A00965" w:rsidRDefault="00A00965" w:rsidP="00A00965">
            <w:pPr>
              <w:jc w:val="center"/>
              <w:rPr>
                <w:rFonts w:asciiTheme="majorBidi" w:hAnsiTheme="majorBidi" w:cstheme="majorBidi"/>
                <w:sz w:val="20"/>
                <w:szCs w:val="20"/>
              </w:rPr>
            </w:pPr>
            <w:proofErr w:type="spellStart"/>
            <w:r w:rsidRPr="00A00965">
              <w:rPr>
                <w:rFonts w:asciiTheme="majorBidi" w:hAnsiTheme="majorBidi" w:cstheme="majorBidi"/>
                <w:sz w:val="20"/>
                <w:szCs w:val="20"/>
              </w:rPr>
              <w:t>N·m</w:t>
            </w:r>
            <w:proofErr w:type="spellEnd"/>
            <w:r w:rsidRPr="00A00965">
              <w:rPr>
                <w:rFonts w:asciiTheme="majorBidi" w:hAnsiTheme="majorBidi" w:cstheme="majorBidi"/>
                <w:sz w:val="20"/>
                <w:szCs w:val="20"/>
              </w:rPr>
              <w:t>/A</w:t>
            </w:r>
          </w:p>
        </w:tc>
      </w:tr>
      <w:tr w:rsidR="00A00965" w:rsidRPr="00A00965" w14:paraId="74BE2EF7" w14:textId="77777777" w:rsidTr="00A00965">
        <w:tc>
          <w:tcPr>
            <w:tcW w:w="1975" w:type="dxa"/>
          </w:tcPr>
          <w:p w14:paraId="482866B1" w14:textId="7C277EAB"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 xml:space="preserve">Back EMF Constant </w:t>
            </w:r>
            <m:oMath>
              <m:sSub>
                <m:sSubPr>
                  <m:ctrlPr>
                    <w:rPr>
                      <w:rFonts w:ascii="Cambria Math" w:hAnsi="Cambria Math" w:cstheme="majorBidi"/>
                      <w:sz w:val="20"/>
                      <w:szCs w:val="20"/>
                    </w:rPr>
                  </m:ctrlPr>
                </m:sSubPr>
                <m:e>
                  <m:r>
                    <w:rPr>
                      <w:rFonts w:ascii="Cambria Math" w:hAnsi="Cambria Math" w:cstheme="majorBidi"/>
                      <w:sz w:val="20"/>
                      <w:szCs w:val="20"/>
                    </w:rPr>
                    <m:t>K</m:t>
                  </m:r>
                </m:e>
                <m:sub>
                  <m:r>
                    <w:rPr>
                      <w:rFonts w:ascii="Cambria Math" w:hAnsi="Cambria Math" w:cstheme="majorBidi"/>
                      <w:sz w:val="20"/>
                      <w:szCs w:val="20"/>
                    </w:rPr>
                    <m:t>b</m:t>
                  </m:r>
                </m:sub>
              </m:sSub>
            </m:oMath>
          </w:p>
          <w:p w14:paraId="3BC55E9B" w14:textId="77777777" w:rsidR="00A00965" w:rsidRPr="00A00965" w:rsidRDefault="00A00965" w:rsidP="00A00965">
            <w:pPr>
              <w:jc w:val="center"/>
              <w:rPr>
                <w:rFonts w:asciiTheme="majorBidi" w:hAnsiTheme="majorBidi" w:cstheme="majorBidi"/>
                <w:sz w:val="20"/>
                <w:szCs w:val="20"/>
              </w:rPr>
            </w:pPr>
          </w:p>
        </w:tc>
        <w:tc>
          <w:tcPr>
            <w:tcW w:w="1260" w:type="dxa"/>
          </w:tcPr>
          <w:p w14:paraId="1DCB2DA3" w14:textId="48ED639C" w:rsidR="00A00965" w:rsidRPr="00A00965" w:rsidRDefault="00A00965" w:rsidP="00A00965">
            <w:pPr>
              <w:jc w:val="center"/>
              <w:rPr>
                <w:rFonts w:asciiTheme="majorBidi" w:hAnsiTheme="majorBidi" w:cstheme="majorBidi"/>
                <w:sz w:val="20"/>
                <w:szCs w:val="20"/>
              </w:rPr>
            </w:pPr>
            <w:r w:rsidRPr="00A00965">
              <w:rPr>
                <w:rFonts w:asciiTheme="majorBidi" w:hAnsiTheme="majorBidi" w:cstheme="majorBidi"/>
                <w:sz w:val="20"/>
                <w:szCs w:val="20"/>
              </w:rPr>
              <w:t>0.01</w:t>
            </w:r>
          </w:p>
        </w:tc>
        <w:tc>
          <w:tcPr>
            <w:tcW w:w="908" w:type="dxa"/>
          </w:tcPr>
          <w:p w14:paraId="16A28B14" w14:textId="0107800A" w:rsidR="00A00965" w:rsidRPr="00A00965" w:rsidRDefault="00A00965" w:rsidP="00A00965">
            <w:pPr>
              <w:jc w:val="center"/>
              <w:rPr>
                <w:rFonts w:asciiTheme="majorBidi" w:hAnsiTheme="majorBidi" w:cstheme="majorBidi"/>
                <w:sz w:val="20"/>
                <w:szCs w:val="20"/>
              </w:rPr>
            </w:pPr>
            <w:proofErr w:type="spellStart"/>
            <w:r w:rsidRPr="00A00965">
              <w:rPr>
                <w:rFonts w:asciiTheme="majorBidi" w:hAnsiTheme="majorBidi" w:cstheme="majorBidi"/>
                <w:sz w:val="20"/>
                <w:szCs w:val="20"/>
              </w:rPr>
              <w:t>V·s</w:t>
            </w:r>
            <w:proofErr w:type="spellEnd"/>
            <w:r w:rsidRPr="00A00965">
              <w:rPr>
                <w:rFonts w:asciiTheme="majorBidi" w:hAnsiTheme="majorBidi" w:cstheme="majorBidi"/>
                <w:sz w:val="20"/>
                <w:szCs w:val="20"/>
              </w:rPr>
              <w:t>/rad</w:t>
            </w:r>
          </w:p>
        </w:tc>
      </w:tr>
    </w:tbl>
    <w:p w14:paraId="13C0C81A" w14:textId="77777777" w:rsidR="00A00965" w:rsidRDefault="00A00965" w:rsidP="00A00965">
      <w:pPr>
        <w:rPr>
          <w:rFonts w:asciiTheme="majorBidi" w:hAnsiTheme="majorBidi" w:cstheme="majorBidi"/>
          <w:sz w:val="18"/>
          <w:szCs w:val="18"/>
        </w:rPr>
      </w:pPr>
    </w:p>
    <w:p w14:paraId="3CD0E4AC" w14:textId="0E4F4319" w:rsidR="003F2A44" w:rsidRPr="003F2A44" w:rsidRDefault="003F2A44" w:rsidP="003F2A44">
      <w:pPr>
        <w:rPr>
          <w:rFonts w:asciiTheme="majorBidi" w:hAnsiTheme="majorBidi" w:cstheme="majorBidi"/>
          <w:sz w:val="20"/>
          <w:szCs w:val="20"/>
        </w:rPr>
      </w:pPr>
      <w:r w:rsidRPr="003F2A44">
        <w:rPr>
          <w:rFonts w:asciiTheme="majorBidi" w:hAnsiTheme="majorBidi" w:cstheme="majorBidi"/>
          <w:sz w:val="20"/>
          <w:szCs w:val="20"/>
        </w:rPr>
        <w:t xml:space="preserve">B, No-Load Performance </w:t>
      </w:r>
    </w:p>
    <w:p w14:paraId="2445BC0B" w14:textId="35496A2A" w:rsidR="003F2A44" w:rsidRDefault="003F2A44" w:rsidP="001F11AE">
      <w:pPr>
        <w:rPr>
          <w:rFonts w:asciiTheme="majorBidi" w:hAnsiTheme="majorBidi" w:cstheme="majorBidi"/>
          <w:sz w:val="20"/>
          <w:szCs w:val="20"/>
        </w:rPr>
      </w:pPr>
      <w:r w:rsidRPr="003F2A44">
        <w:rPr>
          <w:rFonts w:asciiTheme="majorBidi" w:hAnsiTheme="majorBidi" w:cstheme="majorBidi"/>
          <w:sz w:val="20"/>
          <w:szCs w:val="20"/>
        </w:rPr>
        <w:t xml:space="preserve">Initially, the motor was simulated under no-load conditions. The system response showed a rise time of </w:t>
      </w:r>
      <w:r w:rsidR="001F11AE">
        <w:rPr>
          <w:rFonts w:asciiTheme="majorBidi" w:hAnsiTheme="majorBidi" w:cstheme="majorBidi"/>
          <w:sz w:val="20"/>
          <w:szCs w:val="20"/>
        </w:rPr>
        <w:t>2</w:t>
      </w:r>
      <w:r w:rsidRPr="003F2A44">
        <w:rPr>
          <w:rFonts w:asciiTheme="majorBidi" w:hAnsiTheme="majorBidi" w:cstheme="majorBidi"/>
          <w:sz w:val="20"/>
          <w:szCs w:val="20"/>
        </w:rPr>
        <w:t xml:space="preserve"> seconds and a settling time of </w:t>
      </w:r>
      <w:r w:rsidR="001F11AE">
        <w:rPr>
          <w:rFonts w:asciiTheme="majorBidi" w:hAnsiTheme="majorBidi" w:cstheme="majorBidi"/>
          <w:sz w:val="20"/>
          <w:szCs w:val="20"/>
        </w:rPr>
        <w:t>5</w:t>
      </w:r>
      <w:r w:rsidRPr="003F2A44">
        <w:rPr>
          <w:rFonts w:asciiTheme="majorBidi" w:hAnsiTheme="majorBidi" w:cstheme="majorBidi"/>
          <w:sz w:val="20"/>
          <w:szCs w:val="20"/>
        </w:rPr>
        <w:t xml:space="preserve"> seconds. As shown in Fig. 1, the PID controller successfully tracks the reference speed with zero steady-state error.</w:t>
      </w:r>
    </w:p>
    <w:p w14:paraId="1456503B" w14:textId="084189CE" w:rsidR="001F11AE" w:rsidRPr="003F2A44" w:rsidRDefault="001F11AE" w:rsidP="001F11AE">
      <w:pPr>
        <w:rPr>
          <w:rFonts w:asciiTheme="majorBidi" w:hAnsiTheme="majorBidi" w:cstheme="majorBidi"/>
          <w:sz w:val="20"/>
          <w:szCs w:val="20"/>
        </w:rPr>
      </w:pPr>
      <w:r w:rsidRPr="003F2A44">
        <w:rPr>
          <w:rFonts w:asciiTheme="majorBidi" w:hAnsiTheme="majorBidi" w:cstheme="majorBidi"/>
          <w:noProof/>
          <w:sz w:val="20"/>
          <w:szCs w:val="20"/>
        </w:rPr>
        <w:drawing>
          <wp:anchor distT="0" distB="0" distL="114300" distR="114300" simplePos="0" relativeHeight="251662336" behindDoc="0" locked="0" layoutInCell="1" allowOverlap="1" wp14:anchorId="73D26BFC" wp14:editId="477513B5">
            <wp:simplePos x="0" y="0"/>
            <wp:positionH relativeFrom="margin">
              <wp:posOffset>3099204</wp:posOffset>
            </wp:positionH>
            <wp:positionV relativeFrom="paragraph">
              <wp:posOffset>211628</wp:posOffset>
            </wp:positionV>
            <wp:extent cx="2738755" cy="1953260"/>
            <wp:effectExtent l="0" t="0" r="4445" b="8890"/>
            <wp:wrapSquare wrapText="bothSides"/>
            <wp:docPr id="24523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3439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38755" cy="1953260"/>
                    </a:xfrm>
                    <a:prstGeom prst="rect">
                      <a:avLst/>
                    </a:prstGeom>
                  </pic:spPr>
                </pic:pic>
              </a:graphicData>
            </a:graphic>
            <wp14:sizeRelH relativeFrom="margin">
              <wp14:pctWidth>0</wp14:pctWidth>
            </wp14:sizeRelH>
            <wp14:sizeRelV relativeFrom="margin">
              <wp14:pctHeight>0</wp14:pctHeight>
            </wp14:sizeRelV>
          </wp:anchor>
        </w:drawing>
      </w:r>
    </w:p>
    <w:p w14:paraId="3FFD4D20" w14:textId="6D57E783" w:rsidR="001F11AE" w:rsidRDefault="001F11AE" w:rsidP="003F2A44">
      <w:pPr>
        <w:rPr>
          <w:rFonts w:asciiTheme="majorBidi" w:hAnsiTheme="majorBidi" w:cstheme="majorBidi"/>
          <w:sz w:val="20"/>
          <w:szCs w:val="20"/>
        </w:rPr>
      </w:pPr>
    </w:p>
    <w:p w14:paraId="6572A564" w14:textId="3F439440" w:rsidR="00414646" w:rsidRPr="00414646" w:rsidRDefault="00414646" w:rsidP="00414646">
      <w:pPr>
        <w:jc w:val="center"/>
        <w:rPr>
          <w:rFonts w:asciiTheme="majorBidi" w:hAnsiTheme="majorBidi" w:cstheme="majorBidi"/>
          <w:b/>
          <w:bCs/>
          <w:sz w:val="20"/>
          <w:szCs w:val="20"/>
        </w:rPr>
      </w:pPr>
      <w:r>
        <w:rPr>
          <w:rFonts w:asciiTheme="majorBidi" w:hAnsiTheme="majorBidi" w:cstheme="majorBidi"/>
          <w:b/>
          <w:bCs/>
          <w:sz w:val="20"/>
          <w:szCs w:val="20"/>
        </w:rPr>
        <w:t>Fig 1.</w:t>
      </w:r>
    </w:p>
    <w:p w14:paraId="07905014" w14:textId="77777777" w:rsidR="001F11AE" w:rsidRDefault="001F11AE" w:rsidP="003F2A44">
      <w:pPr>
        <w:rPr>
          <w:rFonts w:asciiTheme="majorBidi" w:hAnsiTheme="majorBidi" w:cstheme="majorBidi"/>
          <w:sz w:val="20"/>
          <w:szCs w:val="20"/>
        </w:rPr>
      </w:pPr>
    </w:p>
    <w:p w14:paraId="6732AA20" w14:textId="5DB33B78" w:rsidR="003F2A44" w:rsidRPr="003F2A44" w:rsidRDefault="003F2A44" w:rsidP="003F2A44">
      <w:pPr>
        <w:rPr>
          <w:rFonts w:asciiTheme="majorBidi" w:hAnsiTheme="majorBidi" w:cstheme="majorBidi"/>
          <w:sz w:val="20"/>
          <w:szCs w:val="20"/>
        </w:rPr>
      </w:pPr>
      <w:r w:rsidRPr="003F2A44">
        <w:rPr>
          <w:rFonts w:asciiTheme="majorBidi" w:hAnsiTheme="majorBidi" w:cstheme="majorBidi"/>
          <w:sz w:val="20"/>
          <w:szCs w:val="20"/>
        </w:rPr>
        <w:t>C. Variable Load Analysis</w:t>
      </w:r>
    </w:p>
    <w:p w14:paraId="1DB56ECF" w14:textId="2811ADE0" w:rsidR="003F2A44" w:rsidRPr="003F2A44" w:rsidRDefault="003F2A44" w:rsidP="003F2A44">
      <w:pPr>
        <w:rPr>
          <w:rFonts w:asciiTheme="majorBidi" w:hAnsiTheme="majorBidi" w:cstheme="majorBidi"/>
          <w:sz w:val="20"/>
          <w:szCs w:val="20"/>
        </w:rPr>
      </w:pPr>
      <w:r w:rsidRPr="003F2A44">
        <w:rPr>
          <w:rFonts w:asciiTheme="majorBidi" w:hAnsiTheme="majorBidi" w:cstheme="majorBidi"/>
          <w:sz w:val="20"/>
          <w:szCs w:val="20"/>
        </w:rPr>
        <w:t xml:space="preserve">To test robustness, a load torque </w:t>
      </w:r>
      <m:oMath>
        <m:sSub>
          <m:sSubPr>
            <m:ctrlPr>
              <w:rPr>
                <w:rFonts w:ascii="Cambria Math" w:hAnsi="Cambria Math" w:cstheme="majorBidi"/>
                <w:sz w:val="20"/>
                <w:szCs w:val="20"/>
              </w:rPr>
            </m:ctrlPr>
          </m:sSubPr>
          <m:e>
            <m:r>
              <w:rPr>
                <w:rFonts w:ascii="Cambria Math" w:hAnsi="Cambria Math" w:cstheme="majorBidi"/>
                <w:sz w:val="20"/>
                <w:szCs w:val="20"/>
              </w:rPr>
              <m:t>T</m:t>
            </m:r>
          </m:e>
          <m:sub>
            <m:r>
              <w:rPr>
                <w:rFonts w:ascii="Cambria Math" w:hAnsi="Cambria Math" w:cstheme="majorBidi"/>
                <w:sz w:val="20"/>
                <w:szCs w:val="20"/>
              </w:rPr>
              <m:t>L</m:t>
            </m:r>
          </m:sub>
        </m:sSub>
        <m:r>
          <w:rPr>
            <w:rFonts w:ascii="Cambria Math" w:hAnsi="Cambria Math" w:cstheme="majorBidi"/>
            <w:sz w:val="20"/>
            <w:szCs w:val="20"/>
          </w:rPr>
          <m:t xml:space="preserve"> </m:t>
        </m:r>
      </m:oMath>
      <w:r w:rsidRPr="003F2A44">
        <w:rPr>
          <w:rFonts w:asciiTheme="majorBidi" w:hAnsiTheme="majorBidi" w:cstheme="majorBidi"/>
          <w:sz w:val="20"/>
          <w:szCs w:val="20"/>
        </w:rPr>
        <w:t xml:space="preserve">was introduced at </w:t>
      </w:r>
      <w:bookmarkStart w:id="0" w:name="_Hlk219765023"/>
      <m:oMath>
        <m:r>
          <w:rPr>
            <w:rFonts w:ascii="Cambria Math" w:hAnsi="Cambria Math" w:cstheme="majorBidi"/>
            <w:sz w:val="20"/>
            <w:szCs w:val="20"/>
          </w:rPr>
          <m:t>t</m:t>
        </m:r>
      </m:oMath>
      <w:r w:rsidR="001F11AE" w:rsidRPr="003F2A44">
        <w:rPr>
          <w:rFonts w:asciiTheme="majorBidi" w:hAnsiTheme="majorBidi" w:cstheme="majorBidi"/>
          <w:sz w:val="20"/>
          <w:szCs w:val="20"/>
        </w:rPr>
        <w:t xml:space="preserve"> </w:t>
      </w:r>
      <w:r w:rsidR="001F11AE">
        <w:rPr>
          <w:rFonts w:asciiTheme="majorBidi" w:hAnsiTheme="majorBidi" w:cstheme="majorBidi"/>
          <w:sz w:val="20"/>
          <w:szCs w:val="20"/>
        </w:rPr>
        <w:t xml:space="preserve">=2 </w:t>
      </w:r>
      <w:bookmarkEnd w:id="0"/>
      <w:r w:rsidRPr="003F2A44">
        <w:rPr>
          <w:rFonts w:asciiTheme="majorBidi" w:hAnsiTheme="majorBidi" w:cstheme="majorBidi"/>
          <w:sz w:val="20"/>
          <w:szCs w:val="20"/>
        </w:rPr>
        <w:t>seconds.</w:t>
      </w:r>
    </w:p>
    <w:p w14:paraId="5468C53A" w14:textId="1791B57D" w:rsidR="003F2A44" w:rsidRPr="003F2A44" w:rsidRDefault="003F2A44" w:rsidP="003F2A44">
      <w:pPr>
        <w:numPr>
          <w:ilvl w:val="0"/>
          <w:numId w:val="6"/>
        </w:numPr>
        <w:rPr>
          <w:rFonts w:asciiTheme="majorBidi" w:hAnsiTheme="majorBidi" w:cstheme="majorBidi"/>
          <w:sz w:val="20"/>
          <w:szCs w:val="20"/>
        </w:rPr>
      </w:pPr>
      <w:r w:rsidRPr="003F2A44">
        <w:rPr>
          <w:rFonts w:asciiTheme="majorBidi" w:hAnsiTheme="majorBidi" w:cstheme="majorBidi"/>
          <w:i/>
          <w:iCs/>
          <w:sz w:val="20"/>
          <w:szCs w:val="20"/>
        </w:rPr>
        <w:t>Effect of Load Step:</w:t>
      </w:r>
      <w:r w:rsidRPr="003F2A44">
        <w:rPr>
          <w:rFonts w:asciiTheme="majorBidi" w:hAnsiTheme="majorBidi" w:cstheme="majorBidi"/>
          <w:sz w:val="20"/>
          <w:szCs w:val="20"/>
        </w:rPr>
        <w:t xml:space="preserve"> Upon applying the load, a momentary dip in speed was observed.</w:t>
      </w:r>
    </w:p>
    <w:p w14:paraId="52632D97" w14:textId="72F254B8" w:rsidR="003F2A44" w:rsidRDefault="003F2A44" w:rsidP="003F2A44">
      <w:pPr>
        <w:numPr>
          <w:ilvl w:val="0"/>
          <w:numId w:val="6"/>
        </w:numPr>
        <w:rPr>
          <w:rFonts w:asciiTheme="majorBidi" w:hAnsiTheme="majorBidi" w:cstheme="majorBidi"/>
          <w:sz w:val="20"/>
          <w:szCs w:val="20"/>
        </w:rPr>
      </w:pPr>
      <w:r w:rsidRPr="003F2A44">
        <w:rPr>
          <w:rFonts w:asciiTheme="majorBidi" w:hAnsiTheme="majorBidi" w:cstheme="majorBidi"/>
          <w:i/>
          <w:iCs/>
          <w:sz w:val="20"/>
          <w:szCs w:val="20"/>
        </w:rPr>
        <w:lastRenderedPageBreak/>
        <w:t>Recovery:</w:t>
      </w:r>
      <w:r w:rsidRPr="003F2A44">
        <w:rPr>
          <w:rFonts w:asciiTheme="majorBidi" w:hAnsiTheme="majorBidi" w:cstheme="majorBidi"/>
          <w:sz w:val="20"/>
          <w:szCs w:val="20"/>
        </w:rPr>
        <w:t xml:space="preserve"> The PID controller reacted to the error, increasing the armature voltage to compensate. The speed returned to the reference value within </w:t>
      </w:r>
      <w:r w:rsidR="001F11AE">
        <w:rPr>
          <w:rFonts w:asciiTheme="majorBidi" w:hAnsiTheme="majorBidi" w:cstheme="majorBidi"/>
          <w:sz w:val="20"/>
          <w:szCs w:val="20"/>
        </w:rPr>
        <w:t>2</w:t>
      </w:r>
      <w:r w:rsidRPr="003F2A44">
        <w:rPr>
          <w:rFonts w:asciiTheme="majorBidi" w:hAnsiTheme="majorBidi" w:cstheme="majorBidi"/>
          <w:sz w:val="20"/>
          <w:szCs w:val="20"/>
        </w:rPr>
        <w:t xml:space="preserve"> seconds, demonstrating effective disturbance rejection.</w:t>
      </w:r>
    </w:p>
    <w:p w14:paraId="6EBD5952" w14:textId="5FF04461" w:rsidR="003F2A44" w:rsidRDefault="003F2A44" w:rsidP="003F2A44">
      <w:pPr>
        <w:rPr>
          <w:rFonts w:asciiTheme="majorBidi" w:hAnsiTheme="majorBidi" w:cstheme="majorBidi"/>
          <w:sz w:val="20"/>
          <w:szCs w:val="20"/>
        </w:rPr>
      </w:pPr>
    </w:p>
    <w:p w14:paraId="00954AAD" w14:textId="1F7C30C8" w:rsidR="001F11AE" w:rsidRDefault="001F11AE" w:rsidP="003F2A44">
      <w:pPr>
        <w:rPr>
          <w:rFonts w:asciiTheme="majorBidi" w:hAnsiTheme="majorBidi" w:cstheme="majorBidi"/>
          <w:sz w:val="20"/>
          <w:szCs w:val="20"/>
        </w:rPr>
      </w:pPr>
      <w:r w:rsidRPr="001F11AE">
        <w:rPr>
          <w:b/>
          <w:bCs/>
          <w:noProof/>
        </w:rPr>
        <w:drawing>
          <wp:anchor distT="0" distB="0" distL="114300" distR="114300" simplePos="0" relativeHeight="251661312" behindDoc="1" locked="0" layoutInCell="1" allowOverlap="1" wp14:anchorId="341B273C" wp14:editId="1625E955">
            <wp:simplePos x="0" y="0"/>
            <wp:positionH relativeFrom="margin">
              <wp:align>left</wp:align>
            </wp:positionH>
            <wp:positionV relativeFrom="paragraph">
              <wp:posOffset>4502</wp:posOffset>
            </wp:positionV>
            <wp:extent cx="2660015" cy="1896665"/>
            <wp:effectExtent l="0" t="0" r="6985" b="8890"/>
            <wp:wrapNone/>
            <wp:docPr id="1879227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2797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0015" cy="1896665"/>
                    </a:xfrm>
                    <a:prstGeom prst="rect">
                      <a:avLst/>
                    </a:prstGeom>
                  </pic:spPr>
                </pic:pic>
              </a:graphicData>
            </a:graphic>
            <wp14:sizeRelH relativeFrom="margin">
              <wp14:pctWidth>0</wp14:pctWidth>
            </wp14:sizeRelH>
            <wp14:sizeRelV relativeFrom="margin">
              <wp14:pctHeight>0</wp14:pctHeight>
            </wp14:sizeRelV>
          </wp:anchor>
        </w:drawing>
      </w:r>
    </w:p>
    <w:p w14:paraId="145077A2" w14:textId="2A0AF96F" w:rsidR="001F11AE" w:rsidRDefault="001F11AE" w:rsidP="003F2A44">
      <w:pPr>
        <w:rPr>
          <w:rFonts w:asciiTheme="majorBidi" w:hAnsiTheme="majorBidi" w:cstheme="majorBidi"/>
          <w:sz w:val="20"/>
          <w:szCs w:val="20"/>
        </w:rPr>
      </w:pPr>
    </w:p>
    <w:p w14:paraId="1AE5CF95" w14:textId="77777777" w:rsidR="001F11AE" w:rsidRDefault="001F11AE" w:rsidP="003F2A44">
      <w:pPr>
        <w:rPr>
          <w:rFonts w:asciiTheme="majorBidi" w:hAnsiTheme="majorBidi" w:cstheme="majorBidi"/>
          <w:sz w:val="20"/>
          <w:szCs w:val="20"/>
        </w:rPr>
      </w:pPr>
    </w:p>
    <w:p w14:paraId="5C611C46" w14:textId="0C1D1A9C" w:rsidR="001F11AE" w:rsidRDefault="001F11AE" w:rsidP="003F2A44">
      <w:pPr>
        <w:rPr>
          <w:rFonts w:asciiTheme="majorBidi" w:hAnsiTheme="majorBidi" w:cstheme="majorBidi"/>
          <w:sz w:val="20"/>
          <w:szCs w:val="20"/>
        </w:rPr>
      </w:pPr>
    </w:p>
    <w:p w14:paraId="0A71BCB2" w14:textId="77777777" w:rsidR="001F11AE" w:rsidRDefault="001F11AE" w:rsidP="003F2A44">
      <w:pPr>
        <w:rPr>
          <w:rFonts w:asciiTheme="majorBidi" w:hAnsiTheme="majorBidi" w:cstheme="majorBidi"/>
          <w:sz w:val="20"/>
          <w:szCs w:val="20"/>
        </w:rPr>
      </w:pPr>
    </w:p>
    <w:p w14:paraId="3F039AE6" w14:textId="77777777" w:rsidR="001F11AE" w:rsidRDefault="001F11AE" w:rsidP="003F2A44">
      <w:pPr>
        <w:rPr>
          <w:rFonts w:asciiTheme="majorBidi" w:hAnsiTheme="majorBidi" w:cstheme="majorBidi"/>
          <w:sz w:val="20"/>
          <w:szCs w:val="20"/>
        </w:rPr>
      </w:pPr>
    </w:p>
    <w:p w14:paraId="0870FB88" w14:textId="77777777" w:rsidR="001F11AE" w:rsidRDefault="001F11AE" w:rsidP="003F2A44">
      <w:pPr>
        <w:rPr>
          <w:rFonts w:asciiTheme="majorBidi" w:hAnsiTheme="majorBidi" w:cstheme="majorBidi"/>
          <w:sz w:val="20"/>
          <w:szCs w:val="20"/>
        </w:rPr>
      </w:pPr>
    </w:p>
    <w:p w14:paraId="674BEE63" w14:textId="570E8E92" w:rsidR="001F11AE" w:rsidRDefault="001F11AE" w:rsidP="003F2A44">
      <w:pPr>
        <w:rPr>
          <w:rFonts w:asciiTheme="majorBidi" w:hAnsiTheme="majorBidi" w:cstheme="majorBidi"/>
          <w:sz w:val="20"/>
          <w:szCs w:val="20"/>
        </w:rPr>
      </w:pPr>
    </w:p>
    <w:p w14:paraId="30BA9B30" w14:textId="672C7B40" w:rsidR="001F11AE" w:rsidRPr="00414646" w:rsidRDefault="00414646" w:rsidP="00414646">
      <w:pPr>
        <w:jc w:val="center"/>
        <w:rPr>
          <w:rFonts w:asciiTheme="majorBidi" w:hAnsiTheme="majorBidi" w:cstheme="majorBidi"/>
          <w:b/>
          <w:bCs/>
          <w:sz w:val="20"/>
          <w:szCs w:val="20"/>
        </w:rPr>
      </w:pPr>
      <w:r>
        <w:rPr>
          <w:rFonts w:asciiTheme="majorBidi" w:hAnsiTheme="majorBidi" w:cstheme="majorBidi"/>
          <w:b/>
          <w:bCs/>
          <w:sz w:val="20"/>
          <w:szCs w:val="20"/>
        </w:rPr>
        <w:t>Fig 2.</w:t>
      </w:r>
    </w:p>
    <w:p w14:paraId="66448E2E" w14:textId="6198F49E" w:rsidR="003F2A44" w:rsidRPr="003F2A44" w:rsidRDefault="003F2A44" w:rsidP="003F2A44">
      <w:pPr>
        <w:pStyle w:val="NormalWeb"/>
        <w:rPr>
          <w:b/>
          <w:bCs/>
          <w:sz w:val="20"/>
          <w:szCs w:val="20"/>
        </w:rPr>
      </w:pPr>
      <w:r w:rsidRPr="003F2A44">
        <w:rPr>
          <w:b/>
          <w:bCs/>
          <w:sz w:val="20"/>
          <w:szCs w:val="20"/>
        </w:rPr>
        <w:t xml:space="preserve">V. CONCLUSION </w:t>
      </w:r>
    </w:p>
    <w:p w14:paraId="0322AEFC" w14:textId="4E9D6731" w:rsidR="003F2A44" w:rsidRPr="003F2A44" w:rsidRDefault="003F2A44" w:rsidP="003F2A44">
      <w:pPr>
        <w:pStyle w:val="NormalWeb"/>
        <w:rPr>
          <w:sz w:val="20"/>
          <w:szCs w:val="20"/>
        </w:rPr>
      </w:pPr>
      <w:r w:rsidRPr="003F2A44">
        <w:rPr>
          <w:sz w:val="20"/>
          <w:szCs w:val="20"/>
        </w:rPr>
        <w:t xml:space="preserve">This paper </w:t>
      </w:r>
      <w:proofErr w:type="spellStart"/>
      <w:r w:rsidRPr="003F2A44">
        <w:rPr>
          <w:sz w:val="20"/>
          <w:szCs w:val="20"/>
        </w:rPr>
        <w:t>analyzed</w:t>
      </w:r>
      <w:proofErr w:type="spellEnd"/>
      <w:r w:rsidRPr="003F2A44">
        <w:rPr>
          <w:sz w:val="20"/>
          <w:szCs w:val="20"/>
        </w:rPr>
        <w:t xml:space="preserve"> the speed control of a DC motor using a PID controller within the MATLAB Simulink environment. The simulation results confirm that the PID controller provides a stable and fast response. Furthermore, the system demonstrated robustness by recovering the reference speed quickly after the application of a variable load torque. Future work may involve implementing adaptive control techniques such as Fuzzy Logic to further improve performance under parameter uncertainty.</w:t>
      </w:r>
    </w:p>
    <w:p w14:paraId="649FBB1B" w14:textId="77777777" w:rsidR="003F2A44" w:rsidRPr="003F2A44" w:rsidRDefault="003F2A44" w:rsidP="003F2A44">
      <w:pPr>
        <w:pStyle w:val="NormalWeb"/>
        <w:rPr>
          <w:sz w:val="20"/>
          <w:szCs w:val="20"/>
        </w:rPr>
      </w:pPr>
      <w:r w:rsidRPr="003F2A44">
        <w:rPr>
          <w:b/>
          <w:bCs/>
          <w:sz w:val="20"/>
          <w:szCs w:val="20"/>
        </w:rPr>
        <w:t>REFERENCES</w:t>
      </w:r>
      <w:r w:rsidRPr="003F2A44">
        <w:rPr>
          <w:sz w:val="20"/>
          <w:szCs w:val="20"/>
        </w:rPr>
        <w:t xml:space="preserve"> [1] K. Ogata, </w:t>
      </w:r>
      <w:r w:rsidRPr="003F2A44">
        <w:rPr>
          <w:i/>
          <w:iCs/>
          <w:sz w:val="20"/>
          <w:szCs w:val="20"/>
        </w:rPr>
        <w:t>Modern Control Engineering</w:t>
      </w:r>
      <w:r w:rsidRPr="003F2A44">
        <w:rPr>
          <w:sz w:val="20"/>
          <w:szCs w:val="20"/>
        </w:rPr>
        <w:t>, 5th ed. Upper Saddle River, NJ, USA: Prentice Hall, 2010. [2] "DC Motor Speed Control using PID," MATLAB Central File Exchange, 2024. [Online]. [3]</w:t>
      </w:r>
    </w:p>
    <w:p w14:paraId="111AAD31" w14:textId="77777777" w:rsidR="003F2A44" w:rsidRPr="003F2A44" w:rsidRDefault="003F2A44" w:rsidP="003F2A44">
      <w:pPr>
        <w:rPr>
          <w:rFonts w:asciiTheme="majorBidi" w:hAnsiTheme="majorBidi" w:cstheme="majorBidi"/>
          <w:sz w:val="16"/>
          <w:szCs w:val="16"/>
        </w:rPr>
      </w:pPr>
    </w:p>
    <w:sectPr w:rsidR="003F2A44" w:rsidRPr="003F2A44" w:rsidSect="00A631D7">
      <w:type w:val="continuous"/>
      <w:pgSz w:w="11906" w:h="16838"/>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ameel Noori Nastaleeq">
    <w:panose1 w:val="02000503000000020004"/>
    <w:charset w:val="00"/>
    <w:family w:val="auto"/>
    <w:pitch w:val="variable"/>
    <w:sig w:usb0="80002007" w:usb1="00000000" w:usb2="00000000"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78BC"/>
    <w:multiLevelType w:val="hybridMultilevel"/>
    <w:tmpl w:val="DB68ABDA"/>
    <w:lvl w:ilvl="0" w:tplc="CF72CB68">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82471C5"/>
    <w:multiLevelType w:val="hybridMultilevel"/>
    <w:tmpl w:val="C62AC20A"/>
    <w:lvl w:ilvl="0" w:tplc="CC3CD592">
      <w:start w:val="1"/>
      <w:numFmt w:val="upperLetter"/>
      <w:lvlText w:val="%1."/>
      <w:lvlJc w:val="left"/>
      <w:pPr>
        <w:ind w:left="720" w:hanging="360"/>
      </w:pPr>
      <w:rPr>
        <w:rFonts w:hint="default"/>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88A52B9"/>
    <w:multiLevelType w:val="hybridMultilevel"/>
    <w:tmpl w:val="2FCE605C"/>
    <w:lvl w:ilvl="0" w:tplc="A290EEC8">
      <w:start w:val="1"/>
      <w:numFmt w:val="upp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4E5E3BD0"/>
    <w:multiLevelType w:val="hybridMultilevel"/>
    <w:tmpl w:val="E8128D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AC4357B"/>
    <w:multiLevelType w:val="multilevel"/>
    <w:tmpl w:val="D130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655A43"/>
    <w:multiLevelType w:val="hybridMultilevel"/>
    <w:tmpl w:val="7EC4BD20"/>
    <w:lvl w:ilvl="0" w:tplc="B3401E1C">
      <w:start w:val="1"/>
      <w:numFmt w:val="upperLetter"/>
      <w:lvlText w:val="%1."/>
      <w:lvlJc w:val="left"/>
      <w:pPr>
        <w:ind w:left="720" w:hanging="360"/>
      </w:pPr>
      <w:rPr>
        <w:rFonts w:hint="default"/>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29986370">
    <w:abstractNumId w:val="0"/>
  </w:num>
  <w:num w:numId="2" w16cid:durableId="1028682081">
    <w:abstractNumId w:val="3"/>
  </w:num>
  <w:num w:numId="3" w16cid:durableId="384569249">
    <w:abstractNumId w:val="2"/>
  </w:num>
  <w:num w:numId="4" w16cid:durableId="1320502708">
    <w:abstractNumId w:val="5"/>
  </w:num>
  <w:num w:numId="5" w16cid:durableId="344404874">
    <w:abstractNumId w:val="1"/>
  </w:num>
  <w:num w:numId="6" w16cid:durableId="234946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46C"/>
    <w:rsid w:val="00135DD9"/>
    <w:rsid w:val="001D346C"/>
    <w:rsid w:val="001F11AE"/>
    <w:rsid w:val="002065B3"/>
    <w:rsid w:val="00237DBE"/>
    <w:rsid w:val="00350C7A"/>
    <w:rsid w:val="003E5D6A"/>
    <w:rsid w:val="003F2A44"/>
    <w:rsid w:val="00414646"/>
    <w:rsid w:val="0042216C"/>
    <w:rsid w:val="00612F25"/>
    <w:rsid w:val="00654B7A"/>
    <w:rsid w:val="006B49A5"/>
    <w:rsid w:val="007B7F74"/>
    <w:rsid w:val="007E056D"/>
    <w:rsid w:val="00906D27"/>
    <w:rsid w:val="00A00965"/>
    <w:rsid w:val="00A631D7"/>
    <w:rsid w:val="00A84B23"/>
    <w:rsid w:val="00A84D12"/>
    <w:rsid w:val="00EB320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C270B"/>
  <w15:chartTrackingRefBased/>
  <w15:docId w15:val="{B850B3DF-89F0-4A74-A004-6CF9D5B3B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3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3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3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3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3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3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3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3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3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3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3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3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3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3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3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3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3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346C"/>
    <w:rPr>
      <w:rFonts w:eastAsiaTheme="majorEastAsia" w:cstheme="majorBidi"/>
      <w:color w:val="272727" w:themeColor="text1" w:themeTint="D8"/>
    </w:rPr>
  </w:style>
  <w:style w:type="paragraph" w:styleId="Title">
    <w:name w:val="Title"/>
    <w:basedOn w:val="Normal"/>
    <w:next w:val="Normal"/>
    <w:link w:val="TitleChar"/>
    <w:uiPriority w:val="10"/>
    <w:qFormat/>
    <w:rsid w:val="001D3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3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3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3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346C"/>
    <w:pPr>
      <w:spacing w:before="160"/>
      <w:jc w:val="center"/>
    </w:pPr>
    <w:rPr>
      <w:i/>
      <w:iCs/>
      <w:color w:val="404040" w:themeColor="text1" w:themeTint="BF"/>
    </w:rPr>
  </w:style>
  <w:style w:type="character" w:customStyle="1" w:styleId="QuoteChar">
    <w:name w:val="Quote Char"/>
    <w:basedOn w:val="DefaultParagraphFont"/>
    <w:link w:val="Quote"/>
    <w:uiPriority w:val="29"/>
    <w:rsid w:val="001D346C"/>
    <w:rPr>
      <w:i/>
      <w:iCs/>
      <w:color w:val="404040" w:themeColor="text1" w:themeTint="BF"/>
    </w:rPr>
  </w:style>
  <w:style w:type="paragraph" w:styleId="ListParagraph">
    <w:name w:val="List Paragraph"/>
    <w:basedOn w:val="Normal"/>
    <w:uiPriority w:val="34"/>
    <w:qFormat/>
    <w:rsid w:val="001D346C"/>
    <w:pPr>
      <w:ind w:left="720"/>
      <w:contextualSpacing/>
    </w:pPr>
  </w:style>
  <w:style w:type="character" w:styleId="IntenseEmphasis">
    <w:name w:val="Intense Emphasis"/>
    <w:basedOn w:val="DefaultParagraphFont"/>
    <w:uiPriority w:val="21"/>
    <w:qFormat/>
    <w:rsid w:val="001D346C"/>
    <w:rPr>
      <w:i/>
      <w:iCs/>
      <w:color w:val="0F4761" w:themeColor="accent1" w:themeShade="BF"/>
    </w:rPr>
  </w:style>
  <w:style w:type="paragraph" w:styleId="IntenseQuote">
    <w:name w:val="Intense Quote"/>
    <w:basedOn w:val="Normal"/>
    <w:next w:val="Normal"/>
    <w:link w:val="IntenseQuoteChar"/>
    <w:uiPriority w:val="30"/>
    <w:qFormat/>
    <w:rsid w:val="001D3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346C"/>
    <w:rPr>
      <w:i/>
      <w:iCs/>
      <w:color w:val="0F4761" w:themeColor="accent1" w:themeShade="BF"/>
    </w:rPr>
  </w:style>
  <w:style w:type="character" w:styleId="IntenseReference">
    <w:name w:val="Intense Reference"/>
    <w:basedOn w:val="DefaultParagraphFont"/>
    <w:uiPriority w:val="32"/>
    <w:qFormat/>
    <w:rsid w:val="001D346C"/>
    <w:rPr>
      <w:b/>
      <w:bCs/>
      <w:smallCaps/>
      <w:color w:val="0F4761" w:themeColor="accent1" w:themeShade="BF"/>
      <w:spacing w:val="5"/>
    </w:rPr>
  </w:style>
  <w:style w:type="character" w:styleId="Hyperlink">
    <w:name w:val="Hyperlink"/>
    <w:basedOn w:val="DefaultParagraphFont"/>
    <w:uiPriority w:val="99"/>
    <w:unhideWhenUsed/>
    <w:rsid w:val="001D346C"/>
    <w:rPr>
      <w:color w:val="467886" w:themeColor="hyperlink"/>
      <w:u w:val="single"/>
    </w:rPr>
  </w:style>
  <w:style w:type="character" w:styleId="UnresolvedMention">
    <w:name w:val="Unresolved Mention"/>
    <w:basedOn w:val="DefaultParagraphFont"/>
    <w:uiPriority w:val="99"/>
    <w:semiHidden/>
    <w:unhideWhenUsed/>
    <w:rsid w:val="001D346C"/>
    <w:rPr>
      <w:color w:val="605E5C"/>
      <w:shd w:val="clear" w:color="auto" w:fill="E1DFDD"/>
    </w:rPr>
  </w:style>
  <w:style w:type="table" w:styleId="TableGrid">
    <w:name w:val="Table Grid"/>
    <w:basedOn w:val="TableNormal"/>
    <w:uiPriority w:val="39"/>
    <w:rsid w:val="00A009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F2A44"/>
    <w:pPr>
      <w:spacing w:before="100" w:beforeAutospacing="1" w:after="100" w:afterAutospacing="1" w:line="240" w:lineRule="auto"/>
    </w:pPr>
    <w:rPr>
      <w:rFonts w:ascii="Times New Roman" w:eastAsia="Times New Roman" w:hAnsi="Times New Roman" w:cs="Times New Roman"/>
      <w:kern w:val="0"/>
      <w:lang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22ace06@quest.edu.p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3</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huzaifa</dc:creator>
  <cp:keywords/>
  <dc:description/>
  <cp:lastModifiedBy>muhammad huzaifa</cp:lastModifiedBy>
  <cp:revision>13</cp:revision>
  <dcterms:created xsi:type="dcterms:W3CDTF">2026-01-19T18:40:00Z</dcterms:created>
  <dcterms:modified xsi:type="dcterms:W3CDTF">2026-02-02T05:40:00Z</dcterms:modified>
</cp:coreProperties>
</file>