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D693B">
      <w:pPr>
        <w:jc w:val="center"/>
      </w:pPr>
      <w:r>
        <w:rPr>
          <w:b/>
          <w:sz w:val="32"/>
        </w:rPr>
        <w:t xml:space="preserve">Simple Open‑Loop Offline UPS (1–2 kW) — Student Report </w:t>
      </w:r>
    </w:p>
    <w:p w14:paraId="6A2AF750">
      <w:pPr>
        <w:jc w:val="center"/>
      </w:pPr>
      <w:r>
        <w:rPr>
          <w:i/>
        </w:rPr>
        <w:t>Course: Power Electronics | Complex Engineering Problem (CEP) Assignment</w:t>
      </w:r>
    </w:p>
    <w:p w14:paraId="052EE19F">
      <w:r>
        <w:t>Fill the following and keep this cover on top: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2956"/>
        <w:gridCol w:w="1503"/>
        <w:gridCol w:w="2956"/>
      </w:tblGrid>
      <w:tr w14:paraId="6E97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72924462">
            <w:pPr>
              <w:spacing w:after="0" w:line="240" w:lineRule="auto"/>
            </w:pPr>
            <w:r>
              <w:t>Student Name</w:t>
            </w:r>
          </w:p>
        </w:tc>
        <w:tc>
          <w:tcPr>
            <w:tcW w:w="2956" w:type="dxa"/>
          </w:tcPr>
          <w:p w14:paraId="70566992">
            <w:pPr>
              <w:numPr>
                <w:ilvl w:val="0"/>
                <w:numId w:val="7"/>
              </w:numPr>
              <w:spacing w:after="0" w:line="240" w:lineRule="auto"/>
              <w:rPr>
                <w:rFonts w:hint="default"/>
                <w:b/>
                <w:bCs/>
                <w:lang w:val="en-US"/>
              </w:rPr>
            </w:pPr>
            <w:r>
              <w:rPr>
                <w:rFonts w:hint="default"/>
                <w:b/>
                <w:bCs/>
                <w:lang w:val="en-US"/>
              </w:rPr>
              <w:t>Huzaifa</w:t>
            </w:r>
          </w:p>
        </w:tc>
        <w:tc>
          <w:tcPr>
            <w:tcW w:w="1503" w:type="dxa"/>
          </w:tcPr>
          <w:p w14:paraId="3E1CFD8D">
            <w:pPr>
              <w:spacing w:after="0" w:line="240" w:lineRule="auto"/>
            </w:pPr>
            <w:r>
              <w:t>Roll No.</w:t>
            </w:r>
          </w:p>
        </w:tc>
        <w:tc>
          <w:tcPr>
            <w:tcW w:w="2956" w:type="dxa"/>
          </w:tcPr>
          <w:p w14:paraId="7937D945">
            <w:pPr>
              <w:spacing w:after="0" w:line="240" w:lineRule="auto"/>
              <w:rPr>
                <w:rFonts w:hint="default"/>
                <w:b/>
                <w:bCs/>
                <w:lang w:val="en-US"/>
              </w:rPr>
            </w:pPr>
            <w:r>
              <w:rPr>
                <w:rFonts w:hint="default"/>
                <w:b/>
                <w:bCs/>
                <w:lang w:val="en-US"/>
              </w:rPr>
              <w:t>22EL(ACE)06</w:t>
            </w:r>
          </w:p>
        </w:tc>
      </w:tr>
      <w:tr w14:paraId="7CC7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366ADD55">
            <w:pPr>
              <w:spacing w:after="0" w:line="240" w:lineRule="auto"/>
            </w:pPr>
            <w:r>
              <w:t>Program / Semester</w:t>
            </w:r>
          </w:p>
        </w:tc>
        <w:tc>
          <w:tcPr>
            <w:tcW w:w="2956" w:type="dxa"/>
          </w:tcPr>
          <w:p w14:paraId="3CB9D288">
            <w:pPr>
              <w:spacing w:after="0" w:line="240" w:lineRule="auto"/>
              <w:rPr>
                <w:rFonts w:hint="default"/>
                <w:b/>
                <w:bCs/>
                <w:lang w:val="en-US"/>
              </w:rPr>
            </w:pPr>
            <w:r>
              <w:rPr>
                <w:rFonts w:hint="default"/>
                <w:b/>
                <w:bCs/>
                <w:lang w:val="en-US"/>
              </w:rPr>
              <w:t>B.E/ 6</w:t>
            </w:r>
            <w:r>
              <w:rPr>
                <w:rFonts w:hint="default"/>
                <w:b/>
                <w:bCs/>
                <w:vertAlign w:val="superscript"/>
                <w:lang w:val="en-US"/>
              </w:rPr>
              <w:t>th</w:t>
            </w:r>
            <w:r>
              <w:rPr>
                <w:rFonts w:hint="default"/>
                <w:b/>
                <w:bCs/>
                <w:lang w:val="en-US"/>
              </w:rPr>
              <w:t xml:space="preserve"> Semester</w:t>
            </w:r>
          </w:p>
        </w:tc>
        <w:tc>
          <w:tcPr>
            <w:tcW w:w="1503" w:type="dxa"/>
          </w:tcPr>
          <w:p w14:paraId="3FCE7E47">
            <w:pPr>
              <w:spacing w:after="0" w:line="240" w:lineRule="auto"/>
            </w:pPr>
            <w:r>
              <w:t>Course / Section</w:t>
            </w:r>
          </w:p>
        </w:tc>
        <w:tc>
          <w:tcPr>
            <w:tcW w:w="2956" w:type="dxa"/>
          </w:tcPr>
          <w:p w14:paraId="6FCF3F95">
            <w:pPr>
              <w:spacing w:after="0" w:line="240" w:lineRule="auto"/>
              <w:rPr>
                <w:rFonts w:hint="default"/>
                <w:b/>
                <w:bCs/>
                <w:lang w:val="en-US"/>
              </w:rPr>
            </w:pPr>
            <w:r>
              <w:rPr>
                <w:rFonts w:hint="default"/>
                <w:b/>
                <w:bCs/>
                <w:lang w:val="en-US"/>
              </w:rPr>
              <w:t>EL(ACE)/ (B)</w:t>
            </w:r>
          </w:p>
        </w:tc>
      </w:tr>
      <w:tr w14:paraId="47D3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0182EAFA">
            <w:pPr>
              <w:spacing w:after="0" w:line="240" w:lineRule="auto"/>
            </w:pPr>
            <w:r>
              <w:t>Teacher Name</w:t>
            </w:r>
          </w:p>
        </w:tc>
        <w:tc>
          <w:tcPr>
            <w:tcW w:w="2956" w:type="dxa"/>
          </w:tcPr>
          <w:p w14:paraId="167D32E5">
            <w:pPr>
              <w:spacing w:after="0" w:line="240" w:lineRule="auto"/>
              <w:rPr>
                <w:rFonts w:hint="default"/>
                <w:b/>
                <w:bCs/>
                <w:lang w:val="en-US"/>
              </w:rPr>
            </w:pPr>
            <w:r>
              <w:rPr>
                <w:rFonts w:hint="default"/>
                <w:b/>
                <w:bCs/>
                <w:lang w:val="en-US"/>
              </w:rPr>
              <w:t>Dr. Waqar Adil Cho</w:t>
            </w:r>
            <w:bookmarkStart w:id="0" w:name="_GoBack"/>
            <w:bookmarkEnd w:id="0"/>
            <w:r>
              <w:rPr>
                <w:rFonts w:hint="default"/>
                <w:b/>
                <w:bCs/>
                <w:lang w:val="en-US"/>
              </w:rPr>
              <w:t>han</w:t>
            </w:r>
          </w:p>
        </w:tc>
        <w:tc>
          <w:tcPr>
            <w:tcW w:w="1503" w:type="dxa"/>
          </w:tcPr>
          <w:p w14:paraId="5C1625E6">
            <w:pPr>
              <w:spacing w:after="0" w:line="240" w:lineRule="auto"/>
            </w:pPr>
            <w:r>
              <w:t>Date</w:t>
            </w:r>
          </w:p>
        </w:tc>
        <w:tc>
          <w:tcPr>
            <w:tcW w:w="2956" w:type="dxa"/>
          </w:tcPr>
          <w:p w14:paraId="58B8E26D">
            <w:pPr>
              <w:spacing w:after="0" w:line="240" w:lineRule="auto"/>
              <w:rPr>
                <w:b/>
                <w:bCs/>
              </w:rPr>
            </w:pPr>
            <w:r>
              <w:rPr>
                <w:b/>
                <w:bCs/>
              </w:rPr>
              <w:t>30.06.2025</w:t>
            </w:r>
          </w:p>
        </w:tc>
      </w:tr>
      <w:tr w14:paraId="4C4A0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5ACCEF65">
            <w:pPr>
              <w:spacing w:after="0" w:line="240" w:lineRule="auto"/>
            </w:pPr>
            <w:r>
              <w:t>Chosen Power Rating (kW)</w:t>
            </w:r>
          </w:p>
        </w:tc>
        <w:tc>
          <w:tcPr>
            <w:tcW w:w="2956" w:type="dxa"/>
          </w:tcPr>
          <w:p w14:paraId="0308D2FB">
            <w:pPr>
              <w:spacing w:after="0" w:line="240" w:lineRule="auto"/>
              <w:rPr>
                <w:rFonts w:hint="default"/>
                <w:b/>
                <w:bCs/>
                <w:lang w:val="en-US"/>
              </w:rPr>
            </w:pPr>
            <w:r>
              <w:rPr>
                <w:rFonts w:hint="default"/>
                <w:b/>
                <w:bCs/>
                <w:lang w:val="en-US"/>
              </w:rPr>
              <w:t>1.75 kW</w:t>
            </w:r>
          </w:p>
        </w:tc>
        <w:tc>
          <w:tcPr>
            <w:tcW w:w="1503" w:type="dxa"/>
          </w:tcPr>
          <w:p w14:paraId="0492A022">
            <w:pPr>
              <w:spacing w:after="0" w:line="240" w:lineRule="auto"/>
            </w:pPr>
            <w:r>
              <w:t>Backup Time (hours)</w:t>
            </w:r>
          </w:p>
        </w:tc>
        <w:tc>
          <w:tcPr>
            <w:tcW w:w="2956" w:type="dxa"/>
          </w:tcPr>
          <w:p w14:paraId="0815EDA2">
            <w:pPr>
              <w:spacing w:after="0" w:line="240" w:lineRule="auto"/>
              <w:rPr>
                <w:rFonts w:hint="default"/>
                <w:lang w:val="en-US"/>
              </w:rPr>
            </w:pPr>
            <w:r>
              <w:rPr>
                <w:rFonts w:hint="default"/>
                <w:lang w:val="en-US"/>
              </w:rPr>
              <w:t>10 hours</w:t>
            </w:r>
          </w:p>
        </w:tc>
      </w:tr>
      <w:tr w14:paraId="3EAB3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4F5E4404">
            <w:pPr>
              <w:spacing w:after="0" w:line="240" w:lineRule="auto"/>
            </w:pPr>
            <w:r>
              <w:t>Battery System Voltage</w:t>
            </w:r>
          </w:p>
        </w:tc>
        <w:tc>
          <w:tcPr>
            <w:tcW w:w="2956" w:type="dxa"/>
          </w:tcPr>
          <w:p w14:paraId="6E642AD0">
            <w:pPr>
              <w:spacing w:after="0" w:line="240" w:lineRule="auto"/>
            </w:pPr>
            <w:r>
              <w:rPr>
                <w:b/>
                <w:bCs/>
              </w:rPr>
              <w:t>48 V</w:t>
            </w:r>
          </w:p>
        </w:tc>
        <w:tc>
          <w:tcPr>
            <w:tcW w:w="1503" w:type="dxa"/>
          </w:tcPr>
          <w:p w14:paraId="13CB53D8">
            <w:pPr>
              <w:spacing w:after="0" w:line="240" w:lineRule="auto"/>
            </w:pPr>
            <w:r>
              <w:t>Switching Frequency fs (kHz)</w:t>
            </w:r>
          </w:p>
        </w:tc>
        <w:tc>
          <w:tcPr>
            <w:tcW w:w="2956" w:type="dxa"/>
          </w:tcPr>
          <w:p w14:paraId="7A5C36B2">
            <w:pPr>
              <w:spacing w:after="0" w:line="240" w:lineRule="auto"/>
              <w:rPr>
                <w:rFonts w:hint="default"/>
                <w:lang w:val="en-US"/>
              </w:rPr>
            </w:pPr>
            <w:r>
              <w:rPr>
                <w:rFonts w:hint="default"/>
                <w:lang w:val="en-US"/>
              </w:rPr>
              <w:t>15000</w:t>
            </w:r>
          </w:p>
        </w:tc>
      </w:tr>
    </w:tbl>
    <w:p w14:paraId="0F16C21D">
      <w:pPr>
        <w:rPr>
          <w:b/>
          <w:sz w:val="28"/>
        </w:rPr>
      </w:pPr>
    </w:p>
    <w:p w14:paraId="3B256AD5">
      <w:r>
        <w:rPr>
          <w:b/>
          <w:sz w:val="28"/>
        </w:rPr>
        <w:t>CEP Assignment Statement — Design &amp; Simulation of a Residential Offline UPS (1–2 kW)</w:t>
      </w:r>
    </w:p>
    <w:p w14:paraId="258048B8">
      <w:r>
        <w:t>Problem Statement: Perform a residential load survey, choose a UPS rating (1–2 kW) and backup time, size the DC‑DC boost converter (L, C, device ratings) and battery bank, implement timed transfer logic (break‑before‑make), and demonstrate operation by plotting AC input, boost stage, and inverter stage in SIMULINK. Present calculations and resulting waveforms in the attached template.</w:t>
      </w:r>
    </w:p>
    <w:p w14:paraId="45727E6E">
      <w:r>
        <w:t>Constraints and Considerations:</w:t>
      </w:r>
    </w:p>
    <w:p w14:paraId="546915A8">
      <w:r>
        <w:t>• Electrical: 230 V, 50 Hz system;</w:t>
      </w:r>
    </w:p>
    <w:p w14:paraId="5E70A3BF">
      <w:r>
        <w:t>• Practical: Use standard component values; realistic battery configuration (24 V/48 V).</w:t>
      </w:r>
    </w:p>
    <w:p w14:paraId="2246CECC">
      <w:r>
        <w:t>• Societal/Economic: Balance cost (battery size), simplicity of model; justify choices.</w:t>
      </w:r>
    </w:p>
    <w:p w14:paraId="11783DFB">
      <w:r>
        <w:t>Deliverables:</w:t>
      </w:r>
    </w:p>
    <w:p w14:paraId="4CEE7FCE">
      <w:r>
        <w:t>1) Completed report template with load survey, specs, pre‑design calculations, and simulation plots.</w:t>
      </w:r>
    </w:p>
    <w:p w14:paraId="74A9CF75">
      <w:r>
        <w:t>2) Simulink model file with your parameter settings.</w:t>
      </w:r>
    </w:p>
    <w:p w14:paraId="3188C29A">
      <w:r>
        <w:t>3) One‑page reflection on trade‑offs and limitations (fixed load with already tuned duty cycle).</w:t>
      </w:r>
    </w:p>
    <w:p w14:paraId="48958429">
      <w:pPr>
        <w:pStyle w:val="3"/>
      </w:pPr>
      <w:r>
        <w:t xml:space="preserve">1. Introduction </w:t>
      </w:r>
    </w:p>
    <w:p w14:paraId="2AFC023F">
      <w:r>
        <w:t>This assignment demonstrates the design and simulation of an open‑loop offline UPS for residential use. An offline UPS normally powers the load from the utility grid; when a grid outage occurs, it transfers the load to an inverter fed by a battery through a DC‑DC boost stage. The goals are to (i) survey household loads to select a 1–2 kW rating, (ii) size the DC‑DC boost converter passives using basic ripple constraints, (iii) run the provided Simulink model to simulate the transfer with dead‑time, and (iv) Include the key waveforms and calculated values.</w:t>
      </w:r>
    </w:p>
    <w:p w14:paraId="20EEED33">
      <w:pPr>
        <w:pStyle w:val="3"/>
      </w:pPr>
      <w:r>
        <w:t>2. Residential Load Survey (enter your house calculated values)</w:t>
      </w:r>
    </w:p>
    <w:p w14:paraId="090E8DDB">
      <w:r>
        <w:t>List your own appliances and usage. Compute power and daily energy, then pick a UPS power rating between 1 and 2 kW.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1335"/>
        <w:gridCol w:w="1250"/>
        <w:gridCol w:w="1363"/>
        <w:gridCol w:w="1555"/>
        <w:gridCol w:w="1835"/>
      </w:tblGrid>
      <w:tr w14:paraId="6F9D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1460" w:type="dxa"/>
          </w:tcPr>
          <w:p w14:paraId="0E64B33F">
            <w:pPr>
              <w:spacing w:after="0" w:line="240" w:lineRule="auto"/>
            </w:pPr>
            <w:r>
              <w:t>Appliance</w:t>
            </w:r>
          </w:p>
        </w:tc>
        <w:tc>
          <w:tcPr>
            <w:tcW w:w="1335" w:type="dxa"/>
          </w:tcPr>
          <w:p w14:paraId="483D4390">
            <w:pPr>
              <w:spacing w:after="0" w:line="240" w:lineRule="auto"/>
            </w:pPr>
            <w:r>
              <w:t>Rated Power (W)</w:t>
            </w:r>
          </w:p>
        </w:tc>
        <w:tc>
          <w:tcPr>
            <w:tcW w:w="1250" w:type="dxa"/>
          </w:tcPr>
          <w:p w14:paraId="7155D6AF">
            <w:pPr>
              <w:spacing w:after="0" w:line="240" w:lineRule="auto"/>
            </w:pPr>
            <w:r>
              <w:t>Qty</w:t>
            </w:r>
          </w:p>
        </w:tc>
        <w:tc>
          <w:tcPr>
            <w:tcW w:w="1363" w:type="dxa"/>
          </w:tcPr>
          <w:p w14:paraId="0519DC95">
            <w:pPr>
              <w:spacing w:after="0" w:line="240" w:lineRule="auto"/>
            </w:pPr>
            <w:r>
              <w:t>Use (h/day)</w:t>
            </w:r>
          </w:p>
        </w:tc>
        <w:tc>
          <w:tcPr>
            <w:tcW w:w="1555" w:type="dxa"/>
          </w:tcPr>
          <w:p w14:paraId="65C6DCCF">
            <w:pPr>
              <w:spacing w:after="0" w:line="240" w:lineRule="auto"/>
            </w:pPr>
            <w:r>
              <w:t>Rated×Qty (W)</w:t>
            </w:r>
          </w:p>
        </w:tc>
        <w:tc>
          <w:tcPr>
            <w:tcW w:w="1835" w:type="dxa"/>
          </w:tcPr>
          <w:p w14:paraId="5B874637">
            <w:pPr>
              <w:spacing w:after="0" w:line="240" w:lineRule="auto"/>
            </w:pPr>
            <w:r>
              <w:t>Energy/day (Wh)</w:t>
            </w:r>
          </w:p>
        </w:tc>
      </w:tr>
      <w:tr w14:paraId="5F09A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60" w:type="dxa"/>
          </w:tcPr>
          <w:p w14:paraId="0CA4729D">
            <w:pPr>
              <w:spacing w:after="0" w:line="240" w:lineRule="auto"/>
            </w:pPr>
            <w:r>
              <w:t>Fan</w:t>
            </w:r>
          </w:p>
        </w:tc>
        <w:tc>
          <w:tcPr>
            <w:tcW w:w="1335" w:type="dxa"/>
          </w:tcPr>
          <w:p w14:paraId="1BCDB6CC">
            <w:pPr>
              <w:spacing w:after="0" w:line="240" w:lineRule="auto"/>
            </w:pPr>
            <w:r>
              <w:t>80</w:t>
            </w:r>
          </w:p>
        </w:tc>
        <w:tc>
          <w:tcPr>
            <w:tcW w:w="1250" w:type="dxa"/>
          </w:tcPr>
          <w:p w14:paraId="3DEA67B5">
            <w:pPr>
              <w:spacing w:after="0" w:line="240" w:lineRule="auto"/>
            </w:pPr>
            <w:r>
              <w:t>2</w:t>
            </w:r>
          </w:p>
        </w:tc>
        <w:tc>
          <w:tcPr>
            <w:tcW w:w="1363" w:type="dxa"/>
          </w:tcPr>
          <w:p w14:paraId="64995C0D">
            <w:pPr>
              <w:spacing w:after="0" w:line="240" w:lineRule="auto"/>
            </w:pPr>
            <w:r>
              <w:t>10</w:t>
            </w:r>
          </w:p>
        </w:tc>
        <w:tc>
          <w:tcPr>
            <w:tcW w:w="1555" w:type="dxa"/>
          </w:tcPr>
          <w:p w14:paraId="7B9598AE">
            <w:pPr>
              <w:spacing w:after="0" w:line="240" w:lineRule="auto"/>
            </w:pPr>
            <w:r>
              <w:t>=</w:t>
            </w:r>
            <w:r>
              <w:rPr>
                <w:rFonts w:hint="default"/>
                <w:lang w:val="en-US"/>
              </w:rPr>
              <w:t xml:space="preserve"> </w:t>
            </w:r>
            <w:r>
              <w:t>80</w:t>
            </w:r>
            <w:r>
              <w:rPr>
                <w:rFonts w:hint="default"/>
                <w:lang w:val="en-US"/>
              </w:rPr>
              <w:t xml:space="preserve"> </w:t>
            </w:r>
            <w:r>
              <w:t>×</w:t>
            </w:r>
            <w:r>
              <w:rPr>
                <w:rFonts w:hint="default"/>
                <w:lang w:val="en-US"/>
              </w:rPr>
              <w:t xml:space="preserve"> </w:t>
            </w:r>
            <w:r>
              <w:t>2</w:t>
            </w:r>
          </w:p>
        </w:tc>
        <w:tc>
          <w:tcPr>
            <w:tcW w:w="1835" w:type="dxa"/>
          </w:tcPr>
          <w:p w14:paraId="2468AEE1">
            <w:pPr>
              <w:spacing w:after="0" w:line="240" w:lineRule="auto"/>
            </w:pPr>
            <w:r>
              <w:t>=160×10</w:t>
            </w:r>
          </w:p>
        </w:tc>
      </w:tr>
      <w:tr w14:paraId="23D3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60" w:type="dxa"/>
          </w:tcPr>
          <w:p w14:paraId="54B4EEE3">
            <w:pPr>
              <w:spacing w:after="0" w:line="240" w:lineRule="auto"/>
              <w:rPr>
                <w:rFonts w:hint="default"/>
                <w:lang w:val="en-US"/>
              </w:rPr>
            </w:pPr>
            <w:r>
              <w:rPr>
                <w:rFonts w:hint="default"/>
                <w:lang w:val="en-US"/>
              </w:rPr>
              <w:t>Bulbs</w:t>
            </w:r>
          </w:p>
        </w:tc>
        <w:tc>
          <w:tcPr>
            <w:tcW w:w="1335" w:type="dxa"/>
          </w:tcPr>
          <w:p w14:paraId="3C3D59B3">
            <w:pPr>
              <w:spacing w:after="0" w:line="240" w:lineRule="auto"/>
              <w:rPr>
                <w:rFonts w:hint="default"/>
                <w:lang w:val="en-US"/>
              </w:rPr>
            </w:pPr>
            <w:r>
              <w:rPr>
                <w:rFonts w:hint="default"/>
                <w:lang w:val="en-US"/>
              </w:rPr>
              <w:t>12</w:t>
            </w:r>
          </w:p>
        </w:tc>
        <w:tc>
          <w:tcPr>
            <w:tcW w:w="1250" w:type="dxa"/>
          </w:tcPr>
          <w:p w14:paraId="18A6FCB3">
            <w:pPr>
              <w:spacing w:after="0" w:line="240" w:lineRule="auto"/>
              <w:rPr>
                <w:rFonts w:hint="default"/>
                <w:lang w:val="en-US"/>
              </w:rPr>
            </w:pPr>
            <w:r>
              <w:rPr>
                <w:rFonts w:hint="default"/>
                <w:lang w:val="en-US"/>
              </w:rPr>
              <w:t>6</w:t>
            </w:r>
          </w:p>
        </w:tc>
        <w:tc>
          <w:tcPr>
            <w:tcW w:w="1363" w:type="dxa"/>
          </w:tcPr>
          <w:p w14:paraId="59391C3E">
            <w:pPr>
              <w:spacing w:after="0" w:line="240" w:lineRule="auto"/>
              <w:rPr>
                <w:rFonts w:hint="default"/>
                <w:lang w:val="en-US"/>
              </w:rPr>
            </w:pPr>
            <w:r>
              <w:rPr>
                <w:rFonts w:hint="default"/>
                <w:lang w:val="en-US"/>
              </w:rPr>
              <w:t>10</w:t>
            </w:r>
          </w:p>
        </w:tc>
        <w:tc>
          <w:tcPr>
            <w:tcW w:w="1555" w:type="dxa"/>
          </w:tcPr>
          <w:p w14:paraId="7EFD5FB8">
            <w:pPr>
              <w:spacing w:after="0" w:line="240" w:lineRule="auto"/>
              <w:rPr>
                <w:rFonts w:hint="default"/>
                <w:lang w:val="en-US"/>
              </w:rPr>
            </w:pPr>
            <w:r>
              <w:rPr>
                <w:rFonts w:hint="default"/>
                <w:lang w:val="en-US"/>
              </w:rPr>
              <w:t>= 12 x 6</w:t>
            </w:r>
          </w:p>
        </w:tc>
        <w:tc>
          <w:tcPr>
            <w:tcW w:w="1835" w:type="dxa"/>
          </w:tcPr>
          <w:p w14:paraId="594E16F2">
            <w:pPr>
              <w:spacing w:after="0" w:line="240" w:lineRule="auto"/>
              <w:rPr>
                <w:rFonts w:hint="default"/>
                <w:lang w:val="en-US"/>
              </w:rPr>
            </w:pPr>
            <w:r>
              <w:rPr>
                <w:rFonts w:hint="default"/>
                <w:lang w:val="en-US"/>
              </w:rPr>
              <w:t>= 72 x 10</w:t>
            </w:r>
          </w:p>
        </w:tc>
      </w:tr>
      <w:tr w14:paraId="1FE1F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60" w:type="dxa"/>
          </w:tcPr>
          <w:p w14:paraId="09A686AD">
            <w:pPr>
              <w:spacing w:after="0" w:line="240" w:lineRule="auto"/>
              <w:rPr>
                <w:rFonts w:hint="default"/>
                <w:lang w:val="en-US"/>
              </w:rPr>
            </w:pPr>
            <w:r>
              <w:rPr>
                <w:rFonts w:hint="default"/>
                <w:lang w:val="en-US"/>
              </w:rPr>
              <w:t xml:space="preserve">Air Conditioner </w:t>
            </w:r>
          </w:p>
        </w:tc>
        <w:tc>
          <w:tcPr>
            <w:tcW w:w="1335" w:type="dxa"/>
          </w:tcPr>
          <w:p w14:paraId="6DEA6E92">
            <w:pPr>
              <w:spacing w:after="0" w:line="240" w:lineRule="auto"/>
              <w:rPr>
                <w:rFonts w:hint="default"/>
                <w:lang w:val="en-US"/>
              </w:rPr>
            </w:pPr>
            <w:r>
              <w:rPr>
                <w:rFonts w:hint="default"/>
                <w:lang w:val="en-US"/>
              </w:rPr>
              <w:t xml:space="preserve">1200 </w:t>
            </w:r>
          </w:p>
        </w:tc>
        <w:tc>
          <w:tcPr>
            <w:tcW w:w="1250" w:type="dxa"/>
          </w:tcPr>
          <w:p w14:paraId="17A4919B">
            <w:pPr>
              <w:spacing w:after="0" w:line="240" w:lineRule="auto"/>
              <w:rPr>
                <w:rFonts w:hint="default"/>
                <w:lang w:val="en-US"/>
              </w:rPr>
            </w:pPr>
            <w:r>
              <w:rPr>
                <w:rFonts w:hint="default"/>
                <w:lang w:val="en-US"/>
              </w:rPr>
              <w:t>1</w:t>
            </w:r>
          </w:p>
        </w:tc>
        <w:tc>
          <w:tcPr>
            <w:tcW w:w="1363" w:type="dxa"/>
          </w:tcPr>
          <w:p w14:paraId="169C4FC0">
            <w:pPr>
              <w:spacing w:after="0" w:line="240" w:lineRule="auto"/>
              <w:rPr>
                <w:rFonts w:hint="default"/>
                <w:lang w:val="en-US"/>
              </w:rPr>
            </w:pPr>
            <w:r>
              <w:rPr>
                <w:rFonts w:hint="default"/>
                <w:lang w:val="en-US"/>
              </w:rPr>
              <w:t>10</w:t>
            </w:r>
          </w:p>
        </w:tc>
        <w:tc>
          <w:tcPr>
            <w:tcW w:w="1555" w:type="dxa"/>
          </w:tcPr>
          <w:p w14:paraId="0BB79D41">
            <w:pPr>
              <w:spacing w:after="0" w:line="240" w:lineRule="auto"/>
              <w:rPr>
                <w:rFonts w:hint="default"/>
                <w:lang w:val="en-US"/>
              </w:rPr>
            </w:pPr>
            <w:r>
              <w:rPr>
                <w:rFonts w:hint="default"/>
                <w:lang w:val="en-US"/>
              </w:rPr>
              <w:t>= 1200 x 1</w:t>
            </w:r>
          </w:p>
        </w:tc>
        <w:tc>
          <w:tcPr>
            <w:tcW w:w="1835" w:type="dxa"/>
          </w:tcPr>
          <w:p w14:paraId="43DB85AA">
            <w:pPr>
              <w:spacing w:after="0" w:line="240" w:lineRule="auto"/>
              <w:rPr>
                <w:rFonts w:hint="default"/>
                <w:lang w:val="en-US"/>
              </w:rPr>
            </w:pPr>
            <w:r>
              <w:rPr>
                <w:rFonts w:hint="default"/>
                <w:lang w:val="en-US"/>
              </w:rPr>
              <w:t>= 1200 x 10</w:t>
            </w:r>
          </w:p>
        </w:tc>
      </w:tr>
      <w:tr w14:paraId="1175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60" w:type="dxa"/>
          </w:tcPr>
          <w:p w14:paraId="09A9C2E4">
            <w:pPr>
              <w:spacing w:after="0" w:line="240" w:lineRule="auto"/>
              <w:rPr>
                <w:rFonts w:hint="default"/>
                <w:lang w:val="en-US"/>
              </w:rPr>
            </w:pPr>
            <w:r>
              <w:rPr>
                <w:rFonts w:hint="default"/>
                <w:lang w:val="en-US"/>
              </w:rPr>
              <w:t>Refrigerator</w:t>
            </w:r>
          </w:p>
        </w:tc>
        <w:tc>
          <w:tcPr>
            <w:tcW w:w="1335" w:type="dxa"/>
          </w:tcPr>
          <w:p w14:paraId="6F33E2E1">
            <w:pPr>
              <w:spacing w:after="0" w:line="240" w:lineRule="auto"/>
              <w:rPr>
                <w:rFonts w:hint="default"/>
                <w:lang w:val="en-US"/>
              </w:rPr>
            </w:pPr>
            <w:r>
              <w:rPr>
                <w:rFonts w:hint="default"/>
                <w:lang w:val="en-US"/>
              </w:rPr>
              <w:t>300</w:t>
            </w:r>
          </w:p>
        </w:tc>
        <w:tc>
          <w:tcPr>
            <w:tcW w:w="1250" w:type="dxa"/>
          </w:tcPr>
          <w:p w14:paraId="0737152B">
            <w:pPr>
              <w:spacing w:after="0" w:line="240" w:lineRule="auto"/>
              <w:rPr>
                <w:rFonts w:hint="default"/>
                <w:lang w:val="en-US"/>
              </w:rPr>
            </w:pPr>
            <w:r>
              <w:rPr>
                <w:rFonts w:hint="default"/>
                <w:lang w:val="en-US"/>
              </w:rPr>
              <w:t>1</w:t>
            </w:r>
          </w:p>
        </w:tc>
        <w:tc>
          <w:tcPr>
            <w:tcW w:w="1363" w:type="dxa"/>
          </w:tcPr>
          <w:p w14:paraId="55D4248E">
            <w:pPr>
              <w:spacing w:after="0" w:line="240" w:lineRule="auto"/>
              <w:rPr>
                <w:rFonts w:hint="default"/>
                <w:lang w:val="en-US"/>
              </w:rPr>
            </w:pPr>
            <w:r>
              <w:rPr>
                <w:rFonts w:hint="default"/>
                <w:lang w:val="en-US"/>
              </w:rPr>
              <w:t>10</w:t>
            </w:r>
          </w:p>
        </w:tc>
        <w:tc>
          <w:tcPr>
            <w:tcW w:w="1555" w:type="dxa"/>
          </w:tcPr>
          <w:p w14:paraId="695D3AD4">
            <w:pPr>
              <w:spacing w:after="0" w:line="240" w:lineRule="auto"/>
              <w:rPr>
                <w:rFonts w:hint="default"/>
                <w:lang w:val="en-US"/>
              </w:rPr>
            </w:pPr>
            <w:r>
              <w:rPr>
                <w:rFonts w:hint="default"/>
                <w:lang w:val="en-US"/>
              </w:rPr>
              <w:t>= 300 x 1</w:t>
            </w:r>
          </w:p>
        </w:tc>
        <w:tc>
          <w:tcPr>
            <w:tcW w:w="1835" w:type="dxa"/>
          </w:tcPr>
          <w:p w14:paraId="4DB87F18">
            <w:pPr>
              <w:spacing w:after="0" w:line="240" w:lineRule="auto"/>
              <w:rPr>
                <w:rFonts w:hint="default"/>
                <w:lang w:val="en-US"/>
              </w:rPr>
            </w:pPr>
            <w:r>
              <w:rPr>
                <w:rFonts w:hint="default"/>
                <w:lang w:val="en-US"/>
              </w:rPr>
              <w:t>= 300 x 10</w:t>
            </w:r>
          </w:p>
        </w:tc>
      </w:tr>
    </w:tbl>
    <w:p w14:paraId="5908CB10">
      <w:r>
        <w:t xml:space="preserve">Totals (compute and fill):  </w:t>
      </w:r>
    </w:p>
    <w:p w14:paraId="10D09D44">
      <w:pPr>
        <w:rPr>
          <w:rFonts w:hint="default"/>
          <w:lang w:val="en-US"/>
        </w:rPr>
      </w:pPr>
      <w:r>
        <w:t xml:space="preserve">Total Coincident Power (W): </w:t>
      </w:r>
      <w:r>
        <w:rPr>
          <w:rFonts w:hint="default"/>
          <w:b/>
          <w:bCs/>
          <w:lang w:val="en-US"/>
        </w:rPr>
        <w:t>1732 W</w:t>
      </w:r>
      <w:r>
        <w:rPr>
          <w:b/>
          <w:bCs/>
        </w:rPr>
        <w:t xml:space="preserve"> </w:t>
      </w:r>
      <w:r>
        <w:t xml:space="preserve">  |   Total Energy (Wh/day): </w:t>
      </w:r>
      <w:r>
        <w:rPr>
          <w:rFonts w:hint="default"/>
          <w:b/>
          <w:bCs/>
          <w:lang w:val="en-US"/>
        </w:rPr>
        <w:t>1732 x 10</w:t>
      </w:r>
    </w:p>
    <w:p w14:paraId="2E2DF50C">
      <w:pPr>
        <w:pStyle w:val="3"/>
      </w:pPr>
      <w:r>
        <w:t>3. Design Specifications (fill)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D43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41EA1CE">
            <w:pPr>
              <w:spacing w:after="0" w:line="240" w:lineRule="auto"/>
            </w:pPr>
            <w:r>
              <w:t>AC Input (Vrms, Hz)</w:t>
            </w:r>
          </w:p>
        </w:tc>
        <w:tc>
          <w:tcPr>
            <w:tcW w:w="2160" w:type="dxa"/>
          </w:tcPr>
          <w:p w14:paraId="16322A83">
            <w:pPr>
              <w:spacing w:after="0" w:line="240" w:lineRule="auto"/>
            </w:pPr>
            <w:r>
              <w:t>220–230 V, 50 Hz</w:t>
            </w:r>
          </w:p>
        </w:tc>
        <w:tc>
          <w:tcPr>
            <w:tcW w:w="2160" w:type="dxa"/>
          </w:tcPr>
          <w:p w14:paraId="1D95B2CB">
            <w:pPr>
              <w:spacing w:after="0" w:line="240" w:lineRule="auto"/>
            </w:pPr>
            <w:r>
              <w:t>UPS Output (Vrms, Hz)</w:t>
            </w:r>
          </w:p>
        </w:tc>
        <w:tc>
          <w:tcPr>
            <w:tcW w:w="2160" w:type="dxa"/>
          </w:tcPr>
          <w:p w14:paraId="12F8C900">
            <w:pPr>
              <w:spacing w:after="0" w:line="240" w:lineRule="auto"/>
            </w:pPr>
            <w:r>
              <w:t>220–230 V, 50 Hz</w:t>
            </w:r>
          </w:p>
        </w:tc>
      </w:tr>
      <w:tr w14:paraId="3594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6D61F4">
            <w:pPr>
              <w:spacing w:after="0" w:line="240" w:lineRule="auto"/>
            </w:pPr>
            <w:r>
              <w:t>Chosen UPS Rating (kW)</w:t>
            </w:r>
          </w:p>
        </w:tc>
        <w:tc>
          <w:tcPr>
            <w:tcW w:w="2160" w:type="dxa"/>
          </w:tcPr>
          <w:p w14:paraId="0E53C142">
            <w:pPr>
              <w:spacing w:after="0" w:line="240" w:lineRule="auto"/>
              <w:rPr>
                <w:rFonts w:hint="default"/>
                <w:lang w:val="en-US"/>
              </w:rPr>
            </w:pPr>
            <w:r>
              <w:rPr>
                <w:rFonts w:hint="default"/>
                <w:lang w:val="en-US"/>
              </w:rPr>
              <w:t>1.75 kW</w:t>
            </w:r>
          </w:p>
        </w:tc>
        <w:tc>
          <w:tcPr>
            <w:tcW w:w="2160" w:type="dxa"/>
          </w:tcPr>
          <w:p w14:paraId="3E29BEDE">
            <w:pPr>
              <w:spacing w:after="0" w:line="240" w:lineRule="auto"/>
            </w:pPr>
            <w:r>
              <w:t>Backup Time (hours)</w:t>
            </w:r>
          </w:p>
        </w:tc>
        <w:tc>
          <w:tcPr>
            <w:tcW w:w="2160" w:type="dxa"/>
          </w:tcPr>
          <w:p w14:paraId="628C25D6">
            <w:pPr>
              <w:spacing w:after="0" w:line="240" w:lineRule="auto"/>
              <w:rPr>
                <w:rFonts w:hint="default"/>
                <w:lang w:val="en-US"/>
              </w:rPr>
            </w:pPr>
            <w:r>
              <w:rPr>
                <w:rFonts w:hint="default"/>
                <w:lang w:val="en-US"/>
              </w:rPr>
              <w:t>10</w:t>
            </w:r>
          </w:p>
        </w:tc>
      </w:tr>
      <w:tr w14:paraId="618E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03EE0E">
            <w:pPr>
              <w:spacing w:after="0" w:line="240" w:lineRule="auto"/>
            </w:pPr>
            <w:r>
              <w:t>Battery Chemistry</w:t>
            </w:r>
          </w:p>
        </w:tc>
        <w:tc>
          <w:tcPr>
            <w:tcW w:w="2160" w:type="dxa"/>
          </w:tcPr>
          <w:p w14:paraId="69D03DB0">
            <w:pPr>
              <w:spacing w:after="0" w:line="240" w:lineRule="auto"/>
            </w:pPr>
            <w:r>
              <w:t>Lead‑acid / Li‑ion</w:t>
            </w:r>
          </w:p>
        </w:tc>
        <w:tc>
          <w:tcPr>
            <w:tcW w:w="2160" w:type="dxa"/>
          </w:tcPr>
          <w:p w14:paraId="74DB8863">
            <w:pPr>
              <w:spacing w:after="0" w:line="240" w:lineRule="auto"/>
            </w:pPr>
            <w:r>
              <w:t>Battery System Voltage</w:t>
            </w:r>
          </w:p>
        </w:tc>
        <w:tc>
          <w:tcPr>
            <w:tcW w:w="2160" w:type="dxa"/>
          </w:tcPr>
          <w:p w14:paraId="250C3D0C">
            <w:pPr>
              <w:spacing w:after="0" w:line="240" w:lineRule="auto"/>
            </w:pPr>
            <w:r>
              <w:t>48 V</w:t>
            </w:r>
          </w:p>
        </w:tc>
      </w:tr>
      <w:tr w14:paraId="16A7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94BE747">
            <w:pPr>
              <w:spacing w:after="0" w:line="240" w:lineRule="auto"/>
            </w:pPr>
            <w:r>
              <w:t>DC Bus Target Vdc (V)</w:t>
            </w:r>
          </w:p>
        </w:tc>
        <w:tc>
          <w:tcPr>
            <w:tcW w:w="2160" w:type="dxa"/>
          </w:tcPr>
          <w:p w14:paraId="2FF45766">
            <w:pPr>
              <w:spacing w:after="0" w:line="240" w:lineRule="auto"/>
            </w:pPr>
            <w:r>
              <w:rPr>
                <w:rFonts w:hint="default"/>
              </w:rPr>
              <w:t>325</w:t>
            </w:r>
            <w:r>
              <w:rPr>
                <w:rFonts w:hint="default"/>
                <w:lang w:val="en-US"/>
              </w:rPr>
              <w:t>.</w:t>
            </w:r>
            <w:r>
              <w:rPr>
                <w:rFonts w:hint="default"/>
              </w:rPr>
              <w:t>2</w:t>
            </w:r>
            <w:r>
              <w:rPr>
                <w:rFonts w:hint="default"/>
                <w:lang w:val="en-US"/>
              </w:rPr>
              <w:t>7</w:t>
            </w:r>
          </w:p>
        </w:tc>
        <w:tc>
          <w:tcPr>
            <w:tcW w:w="2160" w:type="dxa"/>
          </w:tcPr>
          <w:p w14:paraId="4BC9BE45">
            <w:pPr>
              <w:spacing w:after="0" w:line="240" w:lineRule="auto"/>
            </w:pPr>
            <w:r>
              <w:t>Boost fs (kHz)</w:t>
            </w:r>
          </w:p>
        </w:tc>
        <w:tc>
          <w:tcPr>
            <w:tcW w:w="2160" w:type="dxa"/>
          </w:tcPr>
          <w:p w14:paraId="15952B38">
            <w:pPr>
              <w:spacing w:after="0" w:line="240" w:lineRule="auto"/>
              <w:rPr>
                <w:rFonts w:hint="default"/>
                <w:lang w:val="en-US"/>
              </w:rPr>
            </w:pPr>
            <w:r>
              <w:rPr>
                <w:rFonts w:hint="default"/>
                <w:lang w:val="en-US"/>
              </w:rPr>
              <w:t>15000</w:t>
            </w:r>
          </w:p>
        </w:tc>
      </w:tr>
    </w:tbl>
    <w:p w14:paraId="77D85052">
      <w:pPr>
        <w:pStyle w:val="3"/>
      </w:pPr>
      <w:r>
        <w:t>4. Boost Converter Pre‑Design (fill)</w:t>
      </w:r>
    </w:p>
    <w:p w14:paraId="30D10DF1">
      <w:pPr>
        <w:rPr>
          <w:rFonts w:hint="default"/>
          <w:lang w:val="en-US"/>
        </w:rPr>
      </w:pPr>
      <w:r>
        <w:t xml:space="preserve">4.1 Duty Cycle (ideal):  D = 1 − Vin/Vout  →  D = </w:t>
      </w:r>
      <w:r>
        <w:rPr>
          <w:rFonts w:hint="default"/>
          <w:lang w:val="en-US"/>
        </w:rPr>
        <w:t xml:space="preserve"> 0.79</w:t>
      </w:r>
    </w:p>
    <w:p w14:paraId="5F10AD8A">
      <w:r>
        <w:t xml:space="preserve">4.2 Inductor (CCM):  L </w:t>
      </w:r>
      <w:r>
        <w:rPr>
          <w:vertAlign w:val="subscript"/>
        </w:rPr>
        <w:t>min</w:t>
      </w:r>
      <w:r>
        <w:t xml:space="preserve">  →  L = </w:t>
      </w:r>
      <w:r>
        <w:rPr>
          <w:rFonts w:hint="default"/>
        </w:rPr>
        <w:t>3.038e-05</w:t>
      </w:r>
      <w:r>
        <w:t xml:space="preserve"> (choose std: </w:t>
      </w:r>
      <w:r>
        <w:rPr>
          <w:rFonts w:hint="default" w:ascii="Calibri" w:hAnsi="Calibri" w:cs="Calibri"/>
          <w:color w:val="auto"/>
          <w:sz w:val="22"/>
          <w:szCs w:val="21"/>
        </w:rPr>
        <w:t>µ</w:t>
      </w:r>
      <w:r>
        <w:t>)</w:t>
      </w:r>
    </w:p>
    <w:p w14:paraId="1DDE82EB">
      <w:pPr>
        <w:spacing w:beforeLines="0" w:afterLines="0"/>
        <w:jc w:val="left"/>
      </w:pPr>
      <w:r>
        <w:t xml:space="preserve">4.3 Output Capacitor:  C  →  C = </w:t>
      </w:r>
      <w:r>
        <w:rPr>
          <w:rFonts w:hint="default" w:ascii="Calibri" w:hAnsi="Calibri"/>
          <w:color w:val="auto"/>
          <w:sz w:val="22"/>
          <w:szCs w:val="21"/>
        </w:rPr>
        <w:t>1.00e-09</w:t>
      </w:r>
      <w:r>
        <w:t xml:space="preserve">  (choose std: </w:t>
      </w:r>
      <w:r>
        <w:rPr>
          <w:rFonts w:hint="default"/>
          <w:lang w:val="en-US"/>
        </w:rPr>
        <w:t>n</w:t>
      </w:r>
      <w:r>
        <w:rPr>
          <w:rFonts w:hint="default" w:cs="Calibri"/>
          <w:color w:val="auto"/>
          <w:sz w:val="22"/>
          <w:szCs w:val="21"/>
          <w:lang w:val="en-US"/>
        </w:rPr>
        <w:t xml:space="preserve"> </w:t>
      </w:r>
      <w:r>
        <w:t>)</w:t>
      </w:r>
    </w:p>
    <w:p w14:paraId="168C9478">
      <w:pPr>
        <w:pStyle w:val="3"/>
      </w:pPr>
      <w:r>
        <w:t>5. How to Run the Model</w:t>
      </w:r>
    </w:p>
    <w:p w14:paraId="2A2882E2">
      <w:r>
        <w:t>1) Open the Simulink model. 2) Set t_outage, t_restore, t_transfer in Model Workspace. 3) Enter your load (Power rating in kW). 4) Set fs in the boost PWM/Pulse Generator. 5) Run 1 s simulation. 6) Use Scopes to display and include the waveforms below.</w:t>
      </w:r>
    </w:p>
    <w:p w14:paraId="7F206161">
      <w:pPr>
        <w:rPr>
          <w:rFonts w:hint="default"/>
          <w:b/>
          <w:bCs/>
          <w:color w:val="4F81BD" w:themeColor="accent1"/>
          <w:sz w:val="26"/>
          <w:szCs w:val="26"/>
          <w:lang w:val="en-US"/>
          <w14:textFill>
            <w14:solidFill>
              <w14:schemeClr w14:val="accent1"/>
            </w14:solidFill>
          </w14:textFill>
        </w:rPr>
      </w:pPr>
      <w:r>
        <w:rPr>
          <w:rFonts w:hint="default"/>
          <w:b/>
          <w:bCs/>
          <w:color w:val="4F81BD" w:themeColor="accent1"/>
          <w:sz w:val="26"/>
          <w:szCs w:val="26"/>
          <w:lang w:val="en-US"/>
          <w14:textFill>
            <w14:solidFill>
              <w14:schemeClr w14:val="accent1"/>
            </w14:solidFill>
          </w14:textFill>
        </w:rPr>
        <w:t>SIMULATION MODEL:</w:t>
      </w:r>
    </w:p>
    <w:p w14:paraId="39FC90EB">
      <w:pPr>
        <w:rPr>
          <w:rFonts w:hint="default"/>
          <w:lang w:val="en-US"/>
        </w:rPr>
      </w:pPr>
      <w:r>
        <w:rPr>
          <w:rFonts w:hint="default"/>
          <w:lang w:val="en-US"/>
        </w:rPr>
        <w:drawing>
          <wp:inline distT="0" distB="0" distL="114300" distR="114300">
            <wp:extent cx="5485130" cy="2299335"/>
            <wp:effectExtent l="0" t="0" r="1270" b="1905"/>
            <wp:docPr id="7" name="Picture 7" descr="WhatsApp Image 2025-09-06 at 02.21.05_ac7f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09-06 at 02.21.05_ac7fadaa"/>
                    <pic:cNvPicPr>
                      <a:picLocks noChangeAspect="1"/>
                    </pic:cNvPicPr>
                  </pic:nvPicPr>
                  <pic:blipFill>
                    <a:blip r:embed="rId6"/>
                    <a:stretch>
                      <a:fillRect/>
                    </a:stretch>
                  </pic:blipFill>
                  <pic:spPr>
                    <a:xfrm>
                      <a:off x="0" y="0"/>
                      <a:ext cx="5485130" cy="2299335"/>
                    </a:xfrm>
                    <a:prstGeom prst="rect">
                      <a:avLst/>
                    </a:prstGeom>
                  </pic:spPr>
                </pic:pic>
              </a:graphicData>
            </a:graphic>
          </wp:inline>
        </w:drawing>
      </w:r>
    </w:p>
    <w:p w14:paraId="6F31CFEC">
      <w:pPr>
        <w:pStyle w:val="3"/>
      </w:pPr>
      <w:r>
        <w:t>6. Simulation Results (paste figures and fill)</w:t>
      </w:r>
    </w:p>
    <w:p w14:paraId="650276EF">
      <w:pPr>
        <w:pStyle w:val="4"/>
      </w:pPr>
      <w:r>
        <w:t>6.1 AC Input (Grid) — Voltage</w:t>
      </w:r>
    </w:p>
    <w:p w14:paraId="5DB2FBFA">
      <w:r>
        <w:drawing>
          <wp:inline distT="0" distB="0" distL="114300" distR="114300">
            <wp:extent cx="5483860" cy="3296920"/>
            <wp:effectExtent l="0" t="0" r="2540" b="1016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483860" cy="3296920"/>
                    </a:xfrm>
                    <a:prstGeom prst="rect">
                      <a:avLst/>
                    </a:prstGeom>
                    <a:noFill/>
                    <a:ln>
                      <a:noFill/>
                    </a:ln>
                  </pic:spPr>
                </pic:pic>
              </a:graphicData>
            </a:graphic>
          </wp:inline>
        </w:drawing>
      </w:r>
    </w:p>
    <w:p w14:paraId="63780140">
      <w:pPr>
        <w:rPr>
          <w:rFonts w:hint="default"/>
          <w:lang w:val="en-US"/>
        </w:rPr>
      </w:pPr>
      <w:r>
        <w:t xml:space="preserve">Observation (2–3 lines): </w:t>
      </w:r>
      <w:r>
        <w:rPr>
          <w:rFonts w:hint="default"/>
          <w:lang w:val="en-US"/>
        </w:rPr>
        <w:t xml:space="preserve">As we can see that grid voltage is disconnected at </w:t>
      </w:r>
      <w:r>
        <w:rPr>
          <w:rFonts w:hint="default"/>
          <w:b/>
          <w:bCs/>
          <w:lang w:val="en-US"/>
        </w:rPr>
        <w:t>0.5s</w:t>
      </w:r>
      <w:r>
        <w:rPr>
          <w:rFonts w:hint="default"/>
          <w:lang w:val="en-US"/>
        </w:rPr>
        <w:t xml:space="preserve"> so the voltage becomes zero as you can see on the graph and then grid voltage is reconnected at </w:t>
      </w:r>
      <w:r>
        <w:rPr>
          <w:rFonts w:hint="default"/>
          <w:b/>
          <w:bCs/>
          <w:lang w:val="en-US"/>
        </w:rPr>
        <w:t>1.5s</w:t>
      </w:r>
      <w:r>
        <w:rPr>
          <w:rFonts w:hint="default"/>
          <w:lang w:val="en-US"/>
        </w:rPr>
        <w:t xml:space="preserve">. </w:t>
      </w:r>
    </w:p>
    <w:p w14:paraId="0DD4D9EE">
      <w:pPr>
        <w:pStyle w:val="4"/>
        <w:rPr>
          <w:rFonts w:hint="default"/>
          <w:lang w:val="en-US"/>
        </w:rPr>
      </w:pPr>
      <w:r>
        <w:t>6.2 DC‑DC Boost Stage — Vin, Vout</w:t>
      </w:r>
      <w:r>
        <w:rPr>
          <w:rFonts w:hint="default"/>
          <w:lang w:val="en-US"/>
        </w:rPr>
        <w:t>.</w:t>
      </w:r>
    </w:p>
    <w:p w14:paraId="39B94598">
      <w:r>
        <w:drawing>
          <wp:inline distT="0" distB="0" distL="114300" distR="114300">
            <wp:extent cx="4581525" cy="3055620"/>
            <wp:effectExtent l="0" t="0" r="5715" b="762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8"/>
                    <a:stretch>
                      <a:fillRect/>
                    </a:stretch>
                  </pic:blipFill>
                  <pic:spPr>
                    <a:xfrm>
                      <a:off x="0" y="0"/>
                      <a:ext cx="4581525" cy="3055620"/>
                    </a:xfrm>
                    <a:prstGeom prst="rect">
                      <a:avLst/>
                    </a:prstGeom>
                    <a:noFill/>
                    <a:ln>
                      <a:noFill/>
                    </a:ln>
                  </pic:spPr>
                </pic:pic>
              </a:graphicData>
            </a:graphic>
          </wp:inline>
        </w:drawing>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9CF7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AFB2A9">
            <w:pPr>
              <w:spacing w:after="0" w:line="240" w:lineRule="auto"/>
            </w:pPr>
          </w:p>
        </w:tc>
        <w:tc>
          <w:tcPr>
            <w:tcW w:w="2160" w:type="dxa"/>
          </w:tcPr>
          <w:p w14:paraId="5665BA16">
            <w:pPr>
              <w:spacing w:after="0" w:line="240" w:lineRule="auto"/>
            </w:pPr>
            <w:r>
              <w:t>Min</w:t>
            </w:r>
          </w:p>
        </w:tc>
        <w:tc>
          <w:tcPr>
            <w:tcW w:w="2160" w:type="dxa"/>
          </w:tcPr>
          <w:p w14:paraId="17A0BCC7">
            <w:pPr>
              <w:spacing w:after="0" w:line="240" w:lineRule="auto"/>
            </w:pPr>
            <w:r>
              <w:t>Max</w:t>
            </w:r>
          </w:p>
        </w:tc>
        <w:tc>
          <w:tcPr>
            <w:tcW w:w="2160" w:type="dxa"/>
          </w:tcPr>
          <w:p w14:paraId="0C76EF85">
            <w:pPr>
              <w:spacing w:after="0" w:line="240" w:lineRule="auto"/>
            </w:pPr>
            <w:r>
              <w:t>Avg / RMS</w:t>
            </w:r>
          </w:p>
        </w:tc>
      </w:tr>
      <w:tr w14:paraId="56171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13D37E8">
            <w:pPr>
              <w:spacing w:after="0" w:line="240" w:lineRule="auto"/>
            </w:pPr>
            <w:r>
              <w:t>V_out (V)</w:t>
            </w:r>
          </w:p>
        </w:tc>
        <w:tc>
          <w:tcPr>
            <w:tcW w:w="2160" w:type="dxa"/>
          </w:tcPr>
          <w:p w14:paraId="0496B0F4">
            <w:pPr>
              <w:spacing w:after="0" w:line="240" w:lineRule="auto"/>
              <w:rPr>
                <w:rFonts w:hint="default"/>
                <w:lang w:val="en-US"/>
              </w:rPr>
            </w:pPr>
            <w:r>
              <w:rPr>
                <w:rFonts w:hint="default"/>
                <w:lang w:val="en-US"/>
              </w:rPr>
              <w:t>310</w:t>
            </w:r>
          </w:p>
        </w:tc>
        <w:tc>
          <w:tcPr>
            <w:tcW w:w="2160" w:type="dxa"/>
          </w:tcPr>
          <w:p w14:paraId="240F22CF">
            <w:pPr>
              <w:spacing w:after="0" w:line="240" w:lineRule="auto"/>
              <w:rPr>
                <w:rFonts w:hint="default"/>
                <w:lang w:val="en-US"/>
              </w:rPr>
            </w:pPr>
            <w:r>
              <w:rPr>
                <w:rFonts w:hint="default"/>
                <w:lang w:val="en-US"/>
              </w:rPr>
              <w:t>380</w:t>
            </w:r>
          </w:p>
        </w:tc>
        <w:tc>
          <w:tcPr>
            <w:tcW w:w="2160" w:type="dxa"/>
          </w:tcPr>
          <w:p w14:paraId="73B73271">
            <w:pPr>
              <w:spacing w:after="0" w:line="240" w:lineRule="auto"/>
              <w:rPr>
                <w:rFonts w:hint="default"/>
                <w:lang w:val="en-US"/>
              </w:rPr>
            </w:pPr>
            <w:r>
              <w:rPr>
                <w:rFonts w:hint="default"/>
                <w:lang w:val="en-US"/>
              </w:rPr>
              <w:t>50</w:t>
            </w:r>
          </w:p>
        </w:tc>
      </w:tr>
    </w:tbl>
    <w:p w14:paraId="5A1BD38B">
      <w:pPr>
        <w:rPr>
          <w:rFonts w:hint="default"/>
          <w:lang w:val="en-US"/>
        </w:rPr>
      </w:pPr>
      <w:r>
        <w:t xml:space="preserve">Comment (1–2 lines): </w:t>
      </w:r>
      <w:r>
        <w:rPr>
          <w:rFonts w:hint="default"/>
          <w:lang w:val="en-US"/>
        </w:rPr>
        <w:t xml:space="preserve">When the grid voltage is cut-off at </w:t>
      </w:r>
      <w:r>
        <w:rPr>
          <w:rFonts w:hint="default"/>
          <w:b/>
          <w:bCs/>
          <w:lang w:val="en-US"/>
        </w:rPr>
        <w:t>0.5s</w:t>
      </w:r>
      <w:r>
        <w:rPr>
          <w:rFonts w:hint="default"/>
          <w:lang w:val="en-US"/>
        </w:rPr>
        <w:t xml:space="preserve"> so you see that the UPS is on and the DC booster step up the voltage suddenly to </w:t>
      </w:r>
      <w:r>
        <w:rPr>
          <w:rFonts w:hint="default"/>
          <w:b/>
          <w:bCs/>
          <w:lang w:val="en-US"/>
        </w:rPr>
        <w:t xml:space="preserve">650V </w:t>
      </w:r>
      <w:r>
        <w:rPr>
          <w:rFonts w:hint="default"/>
          <w:b w:val="0"/>
          <w:bCs w:val="0"/>
          <w:lang w:val="en-US"/>
        </w:rPr>
        <w:t xml:space="preserve">but take </w:t>
      </w:r>
      <w:r>
        <w:rPr>
          <w:rFonts w:hint="default"/>
          <w:b/>
          <w:bCs/>
          <w:lang w:val="en-US"/>
        </w:rPr>
        <w:t>380V</w:t>
      </w:r>
      <w:r>
        <w:rPr>
          <w:rFonts w:hint="default"/>
          <w:b w:val="0"/>
          <w:bCs w:val="0"/>
          <w:lang w:val="en-US"/>
        </w:rPr>
        <w:t xml:space="preserve"> as </w:t>
      </w:r>
      <w:r>
        <w:rPr>
          <w:rFonts w:hint="default"/>
          <w:b/>
          <w:bCs/>
          <w:lang w:val="en-US"/>
        </w:rPr>
        <w:t>Vmax</w:t>
      </w:r>
      <w:r>
        <w:rPr>
          <w:rFonts w:hint="default"/>
          <w:b w:val="0"/>
          <w:bCs w:val="0"/>
          <w:lang w:val="en-US"/>
        </w:rPr>
        <w:t xml:space="preserve"> cause the output is max at steady </w:t>
      </w:r>
      <w:r>
        <w:rPr>
          <w:rFonts w:hint="default"/>
          <w:lang w:val="en-US"/>
        </w:rPr>
        <w:t xml:space="preserve">state and when the grid is connected at </w:t>
      </w:r>
      <w:r>
        <w:rPr>
          <w:rFonts w:hint="default"/>
          <w:b/>
          <w:bCs/>
          <w:lang w:val="en-US"/>
        </w:rPr>
        <w:t>1.5s</w:t>
      </w:r>
      <w:r>
        <w:rPr>
          <w:rFonts w:hint="default"/>
          <w:lang w:val="en-US"/>
        </w:rPr>
        <w:t xml:space="preserve">, then the voltage is decreased to </w:t>
      </w:r>
      <w:r>
        <w:rPr>
          <w:rFonts w:hint="default"/>
          <w:b/>
          <w:bCs/>
          <w:lang w:val="en-US"/>
        </w:rPr>
        <w:t>50V</w:t>
      </w:r>
      <w:r>
        <w:rPr>
          <w:rFonts w:hint="default"/>
          <w:lang w:val="en-US"/>
        </w:rPr>
        <w:t xml:space="preserve"> as per requirement.</w:t>
      </w:r>
    </w:p>
    <w:p w14:paraId="6D1D75AE">
      <w:pPr>
        <w:pStyle w:val="4"/>
      </w:pPr>
      <w:r>
        <w:drawing>
          <wp:anchor distT="0" distB="0" distL="114300" distR="114300" simplePos="0" relativeHeight="251659264" behindDoc="1" locked="0" layoutInCell="1" allowOverlap="1">
            <wp:simplePos x="0" y="0"/>
            <wp:positionH relativeFrom="column">
              <wp:posOffset>241300</wp:posOffset>
            </wp:positionH>
            <wp:positionV relativeFrom="paragraph">
              <wp:posOffset>193040</wp:posOffset>
            </wp:positionV>
            <wp:extent cx="4991100" cy="3531870"/>
            <wp:effectExtent l="0" t="0" r="762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991100" cy="3531870"/>
                    </a:xfrm>
                    <a:prstGeom prst="rect">
                      <a:avLst/>
                    </a:prstGeom>
                    <a:noFill/>
                    <a:ln>
                      <a:noFill/>
                    </a:ln>
                  </pic:spPr>
                </pic:pic>
              </a:graphicData>
            </a:graphic>
          </wp:anchor>
        </w:drawing>
      </w:r>
      <w:r>
        <w:t>6.3 DC‑AC Inverter — Output Voltage &amp; Load Current</w:t>
      </w:r>
    </w:p>
    <w:p w14:paraId="62DAFFC3"/>
    <w:p w14:paraId="6780FD6A"/>
    <w:p w14:paraId="2AD77AC0"/>
    <w:p w14:paraId="57406A39"/>
    <w:p w14:paraId="47CAD2DA"/>
    <w:p w14:paraId="34C095DD"/>
    <w:p w14:paraId="2F560B43"/>
    <w:p w14:paraId="1013CB91"/>
    <w:p w14:paraId="6F88F749"/>
    <w:p w14:paraId="386B2C0C"/>
    <w:p w14:paraId="29EAE572">
      <w:r>
        <w:drawing>
          <wp:inline distT="0" distB="0" distL="114300" distR="114300">
            <wp:extent cx="5483860" cy="3879850"/>
            <wp:effectExtent l="0" t="0" r="2540" b="635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0"/>
                    <a:stretch>
                      <a:fillRect/>
                    </a:stretch>
                  </pic:blipFill>
                  <pic:spPr>
                    <a:xfrm>
                      <a:off x="0" y="0"/>
                      <a:ext cx="5483860" cy="3879850"/>
                    </a:xfrm>
                    <a:prstGeom prst="rect">
                      <a:avLst/>
                    </a:prstGeom>
                    <a:noFill/>
                    <a:ln>
                      <a:noFill/>
                    </a:ln>
                  </pic:spPr>
                </pic:pic>
              </a:graphicData>
            </a:graphic>
          </wp:inline>
        </w:drawing>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AFA2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C3DB145">
            <w:pPr>
              <w:spacing w:after="0" w:line="240" w:lineRule="auto"/>
            </w:pPr>
          </w:p>
        </w:tc>
        <w:tc>
          <w:tcPr>
            <w:tcW w:w="2160" w:type="dxa"/>
          </w:tcPr>
          <w:p w14:paraId="65C68C11">
            <w:pPr>
              <w:spacing w:after="0" w:line="240" w:lineRule="auto"/>
            </w:pPr>
            <w:r>
              <w:t>Peak</w:t>
            </w:r>
          </w:p>
        </w:tc>
        <w:tc>
          <w:tcPr>
            <w:tcW w:w="2160" w:type="dxa"/>
          </w:tcPr>
          <w:p w14:paraId="0CF84684">
            <w:pPr>
              <w:spacing w:after="0" w:line="240" w:lineRule="auto"/>
            </w:pPr>
            <w:r>
              <w:t>RMS</w:t>
            </w:r>
          </w:p>
        </w:tc>
        <w:tc>
          <w:tcPr>
            <w:tcW w:w="2160" w:type="dxa"/>
          </w:tcPr>
          <w:p w14:paraId="2BB5DD5E">
            <w:pPr>
              <w:spacing w:after="0" w:line="240" w:lineRule="auto"/>
            </w:pPr>
            <w:r>
              <w:t>Notes</w:t>
            </w:r>
          </w:p>
        </w:tc>
      </w:tr>
      <w:tr w14:paraId="44595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9C871D8">
            <w:pPr>
              <w:spacing w:after="0" w:line="240" w:lineRule="auto"/>
            </w:pPr>
            <w:r>
              <w:t>V_out (V)</w:t>
            </w:r>
          </w:p>
        </w:tc>
        <w:tc>
          <w:tcPr>
            <w:tcW w:w="2160" w:type="dxa"/>
          </w:tcPr>
          <w:p w14:paraId="49C44A1A">
            <w:pPr>
              <w:spacing w:after="0" w:line="240" w:lineRule="auto"/>
              <w:rPr>
                <w:rFonts w:hint="default"/>
                <w:lang w:val="en-US"/>
              </w:rPr>
            </w:pPr>
            <w:r>
              <w:rPr>
                <w:rFonts w:hint="default"/>
                <w:lang w:val="en-US"/>
              </w:rPr>
              <w:t>380</w:t>
            </w:r>
          </w:p>
        </w:tc>
        <w:tc>
          <w:tcPr>
            <w:tcW w:w="2160" w:type="dxa"/>
          </w:tcPr>
          <w:p w14:paraId="0A5BB119">
            <w:pPr>
              <w:spacing w:after="0" w:line="240" w:lineRule="auto"/>
              <w:rPr>
                <w:rFonts w:hint="default"/>
                <w:lang w:val="en-US"/>
              </w:rPr>
            </w:pPr>
            <w:r>
              <w:rPr>
                <w:rFonts w:hint="default"/>
                <w:lang w:val="en-US"/>
              </w:rPr>
              <w:t>230</w:t>
            </w:r>
          </w:p>
        </w:tc>
        <w:tc>
          <w:tcPr>
            <w:tcW w:w="2160" w:type="dxa"/>
          </w:tcPr>
          <w:p w14:paraId="7AA5C3E6">
            <w:pPr>
              <w:spacing w:after="0" w:line="240" w:lineRule="auto"/>
            </w:pPr>
            <w:r>
              <w:t>___</w:t>
            </w:r>
          </w:p>
        </w:tc>
      </w:tr>
      <w:tr w14:paraId="2DA57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0984D0">
            <w:pPr>
              <w:spacing w:after="0" w:line="240" w:lineRule="auto"/>
            </w:pPr>
            <w:r>
              <w:t>I_load (A)</w:t>
            </w:r>
          </w:p>
        </w:tc>
        <w:tc>
          <w:tcPr>
            <w:tcW w:w="2160" w:type="dxa"/>
          </w:tcPr>
          <w:p w14:paraId="0F38DD28">
            <w:pPr>
              <w:spacing w:after="0" w:line="240" w:lineRule="auto"/>
              <w:rPr>
                <w:rFonts w:hint="default"/>
                <w:lang w:val="en-US"/>
              </w:rPr>
            </w:pPr>
            <w:r>
              <w:rPr>
                <w:rFonts w:hint="default"/>
                <w:lang w:val="en-US"/>
              </w:rPr>
              <w:t>12</w:t>
            </w:r>
          </w:p>
        </w:tc>
        <w:tc>
          <w:tcPr>
            <w:tcW w:w="2160" w:type="dxa"/>
          </w:tcPr>
          <w:p w14:paraId="138906D9">
            <w:pPr>
              <w:spacing w:after="0" w:line="240" w:lineRule="auto"/>
              <w:rPr>
                <w:rFonts w:hint="default"/>
                <w:lang w:val="en-US"/>
              </w:rPr>
            </w:pPr>
            <w:r>
              <w:rPr>
                <w:rFonts w:hint="default"/>
                <w:lang w:val="en-US"/>
              </w:rPr>
              <w:t>7.6</w:t>
            </w:r>
          </w:p>
        </w:tc>
        <w:tc>
          <w:tcPr>
            <w:tcW w:w="2160" w:type="dxa"/>
          </w:tcPr>
          <w:p w14:paraId="0AD878F8">
            <w:pPr>
              <w:spacing w:after="0" w:line="240" w:lineRule="auto"/>
            </w:pPr>
            <w:r>
              <w:t>___</w:t>
            </w:r>
          </w:p>
        </w:tc>
      </w:tr>
    </w:tbl>
    <w:p w14:paraId="449A6750">
      <w:pPr>
        <w:pStyle w:val="3"/>
      </w:pPr>
      <w:r>
        <w:t>7. Discussion (4–6 lines)</w:t>
      </w:r>
    </w:p>
    <w:p w14:paraId="727A4D4A">
      <w:r>
        <w:t>Comment on transfer behavior (dead‑time, no overlap), boost regulation (difference between calculated value and manually tuned value), inverter output quality.</w:t>
      </w:r>
    </w:p>
    <w:p w14:paraId="04DF4854">
      <w:pPr>
        <w:rPr>
          <w:rFonts w:hint="default"/>
          <w:lang w:val="en-US"/>
        </w:rPr>
      </w:pPr>
      <w:r>
        <w:rPr>
          <w:rFonts w:hint="default"/>
          <w:lang w:val="en-US"/>
        </w:rPr>
        <w:t xml:space="preserve">The transfer behavior of the UPS is 0.1ms. And there is no overlapping in the conversion of voltage , so it ensures the safety and power quality. </w:t>
      </w:r>
    </w:p>
    <w:p w14:paraId="5C7494B0">
      <w:r>
        <w:rPr>
          <w:rFonts w:hint="default"/>
          <w:lang w:val="en-US"/>
        </w:rPr>
        <w:t xml:space="preserve">The difference between calculated and manually valued must be very low. </w:t>
      </w:r>
      <w:r>
        <w:rPr>
          <w:rFonts w:hint="default" w:ascii="Calibri" w:hAnsi="Calibri" w:eastAsia="SimSun" w:cs="Calibri"/>
          <w:sz w:val="22"/>
          <w:szCs w:val="22"/>
        </w:rPr>
        <w:t>A closer match indicates good design and accurate modeling, while larger differences suggest stronger parasitic or control issues.</w:t>
      </w:r>
    </w:p>
    <w:p w14:paraId="58F3F8EE">
      <w:pPr>
        <w:pStyle w:val="3"/>
      </w:pPr>
      <w:r>
        <w:t>8. Assumptions &amp; Safety Notes</w:t>
      </w:r>
    </w:p>
    <w:p w14:paraId="22A1B5C7">
      <w:r>
        <w:t>• Ideal switches used; snubbers/high‑R bleeders added for numerical stability.</w:t>
      </w:r>
    </w:p>
    <w:p w14:paraId="30C75BAD">
      <w:r>
        <w:t>• Battery always connected to inverter; charger disconnected during outage.</w:t>
      </w:r>
    </w:p>
    <w:p w14:paraId="6B14C127">
      <w:r>
        <w:t>• Component ratings exceed calculated stresses with ≥30% margin.</w:t>
      </w:r>
    </w:p>
    <w:p w14:paraId="1642F60C">
      <w:r>
        <w:t xml:space="preserve">• Thermal/protection design </w:t>
      </w:r>
      <w:r>
        <w:rPr>
          <w:b/>
          <w:bCs/>
          <w:i/>
          <w:iCs/>
          <w:u w:val="single"/>
        </w:rPr>
        <w:t>out of scope</w:t>
      </w:r>
      <w:r>
        <w:t xml:space="preserve"> for this open‑loop study.</w:t>
      </w:r>
    </w:p>
    <w:p w14:paraId="21E5EE06">
      <w:pPr>
        <w:pStyle w:val="3"/>
      </w:pPr>
      <w:r>
        <w:t>9. Conclusion (2–3 lines)</w:t>
      </w:r>
    </w:p>
    <w:p w14:paraId="02D103E9">
      <w:pPr>
        <w:rPr>
          <w:rFonts w:hint="default" w:eastAsia="SimSun" w:cs="Calibri"/>
          <w:sz w:val="22"/>
          <w:szCs w:val="22"/>
          <w:lang w:val="en-US"/>
        </w:rPr>
      </w:pPr>
      <w:r>
        <w:rPr>
          <w:rFonts w:hint="default"/>
          <w:lang w:val="en-US"/>
        </w:rPr>
        <w:t xml:space="preserve">Thus, the UPS design met the requirement for my residential load. And its work perfectly. </w:t>
      </w:r>
      <w:r>
        <w:rPr>
          <w:rFonts w:hint="default" w:ascii="Calibri" w:hAnsi="Calibri" w:cs="Calibri"/>
          <w:sz w:val="22"/>
          <w:szCs w:val="22"/>
          <w:lang w:val="en-US"/>
        </w:rPr>
        <w:t>T</w:t>
      </w:r>
      <w:r>
        <w:rPr>
          <w:rFonts w:hint="default" w:ascii="Calibri" w:hAnsi="Calibri" w:eastAsia="SimSun" w:cs="Calibri"/>
          <w:sz w:val="22"/>
          <w:szCs w:val="22"/>
        </w:rPr>
        <w:t>ransfer behavior was stable, with short dead-time and no overlap, ensuring smooth changeover without damaging overlap currents.</w:t>
      </w:r>
      <w:r>
        <w:rPr>
          <w:rFonts w:hint="default" w:eastAsia="SimSun" w:cs="Calibri"/>
          <w:sz w:val="22"/>
          <w:szCs w:val="22"/>
          <w:lang w:val="en-US"/>
        </w:rPr>
        <w:t xml:space="preserve"> </w:t>
      </w:r>
    </w:p>
    <w:p w14:paraId="12C8F1FA">
      <w:pPr>
        <w:rPr>
          <w:rFonts w:hint="default" w:eastAsia="SimSun" w:cs="Calibri"/>
          <w:sz w:val="22"/>
          <w:szCs w:val="22"/>
          <w:lang w:val="en-US"/>
        </w:rPr>
      </w:pPr>
      <w:r>
        <w:rPr>
          <w:rFonts w:hint="default" w:eastAsia="SimSun" w:cs="Calibri"/>
          <w:sz w:val="22"/>
          <w:szCs w:val="22"/>
          <w:lang w:val="en-US"/>
        </w:rPr>
        <w:t xml:space="preserve">If my load consumption increases in future so I’ll have to planned to built a UPS using Feedback controlled because it has great stability , efficiency, reliability over different load conditions.   </w:t>
      </w:r>
    </w:p>
    <w:p w14:paraId="642A1047">
      <w:pPr>
        <w:pStyle w:val="3"/>
      </w:pPr>
      <w:r>
        <w:t>10. Student Declaration</w:t>
      </w:r>
    </w:p>
    <w:p w14:paraId="3CBF6C94">
      <w:r>
        <w:t xml:space="preserve">I, </w:t>
      </w:r>
      <w:r>
        <w:rPr>
          <w:rFonts w:hint="default"/>
          <w:b/>
          <w:bCs/>
          <w:lang w:val="en-US"/>
        </w:rPr>
        <w:t xml:space="preserve">M.Huzaifa </w:t>
      </w:r>
      <w:r>
        <w:t>, confirm that this work reflects simulation and calculations of my own home load.</w:t>
      </w:r>
    </w:p>
    <w:p w14:paraId="7A96B010">
      <w:pPr>
        <w:rPr>
          <w:rFonts w:hint="default"/>
          <w:b/>
          <w:bCs/>
          <w:lang w:val="en-US"/>
        </w:rPr>
      </w:pPr>
      <w:r>
        <w:drawing>
          <wp:anchor distT="0" distB="0" distL="114300" distR="114300" simplePos="0" relativeHeight="251660288" behindDoc="1" locked="0" layoutInCell="1" allowOverlap="1">
            <wp:simplePos x="0" y="0"/>
            <wp:positionH relativeFrom="column">
              <wp:posOffset>1130300</wp:posOffset>
            </wp:positionH>
            <wp:positionV relativeFrom="paragraph">
              <wp:posOffset>103505</wp:posOffset>
            </wp:positionV>
            <wp:extent cx="979805" cy="810260"/>
            <wp:effectExtent l="0" t="0" r="10795" b="12700"/>
            <wp:wrapNone/>
            <wp:docPr id="11" name="Picture 11" descr="2025-9-6_20-4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025-9-6_20-46-56"/>
                    <pic:cNvPicPr>
                      <a:picLocks noChangeAspect="1"/>
                    </pic:cNvPicPr>
                  </pic:nvPicPr>
                  <pic:blipFill>
                    <a:blip r:embed="rId11"/>
                    <a:srcRect l="14255" t="15101" r="24910" b="6823"/>
                    <a:stretch>
                      <a:fillRect/>
                    </a:stretch>
                  </pic:blipFill>
                  <pic:spPr>
                    <a:xfrm>
                      <a:off x="0" y="0"/>
                      <a:ext cx="979805" cy="810260"/>
                    </a:xfrm>
                    <a:prstGeom prst="rect">
                      <a:avLst/>
                    </a:prstGeom>
                  </pic:spPr>
                </pic:pic>
              </a:graphicData>
            </a:graphic>
          </wp:anchor>
        </w:drawing>
      </w:r>
      <w:r>
        <w:t xml:space="preserve">Roll Number: </w:t>
      </w:r>
      <w:r>
        <w:rPr>
          <w:rFonts w:hint="default"/>
          <w:b/>
          <w:bCs/>
          <w:lang w:val="en-US"/>
        </w:rPr>
        <w:t>22EL(ACE)06</w:t>
      </w:r>
    </w:p>
    <w:p w14:paraId="41CFEFEA">
      <w:r>
        <w:rPr>
          <w:b/>
          <w:bCs/>
          <w:sz w:val="32"/>
        </w:rPr>
        <w:t>Signature</w:t>
      </w:r>
      <w:r>
        <w:t xml:space="preserve">: ______________________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D5DE35"/>
    <w:multiLevelType w:val="singleLevel"/>
    <w:tmpl w:val="B8D5DE35"/>
    <w:lvl w:ilvl="0" w:tentative="0">
      <w:start w:val="13"/>
      <w:numFmt w:val="upperLetter"/>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3D0A"/>
    <w:rsid w:val="00034616"/>
    <w:rsid w:val="0006063C"/>
    <w:rsid w:val="0015074B"/>
    <w:rsid w:val="001A654D"/>
    <w:rsid w:val="001E5B9B"/>
    <w:rsid w:val="0029639D"/>
    <w:rsid w:val="00326F90"/>
    <w:rsid w:val="003534B7"/>
    <w:rsid w:val="00360C7B"/>
    <w:rsid w:val="003A61CC"/>
    <w:rsid w:val="00427A52"/>
    <w:rsid w:val="00507C8C"/>
    <w:rsid w:val="005B593E"/>
    <w:rsid w:val="006878EB"/>
    <w:rsid w:val="006A51DB"/>
    <w:rsid w:val="006B4089"/>
    <w:rsid w:val="0071232F"/>
    <w:rsid w:val="007869B8"/>
    <w:rsid w:val="007C363D"/>
    <w:rsid w:val="00A95AB3"/>
    <w:rsid w:val="00AA1D8D"/>
    <w:rsid w:val="00AE1D14"/>
    <w:rsid w:val="00AF1DDE"/>
    <w:rsid w:val="00B10135"/>
    <w:rsid w:val="00B372B4"/>
    <w:rsid w:val="00B47730"/>
    <w:rsid w:val="00B71E1D"/>
    <w:rsid w:val="00BF5411"/>
    <w:rsid w:val="00C42F73"/>
    <w:rsid w:val="00C44347"/>
    <w:rsid w:val="00C90748"/>
    <w:rsid w:val="00CB0664"/>
    <w:rsid w:val="00D54DE4"/>
    <w:rsid w:val="00DD4BFE"/>
    <w:rsid w:val="00E468DC"/>
    <w:rsid w:val="00F9480C"/>
    <w:rsid w:val="00FC693F"/>
    <w:rsid w:val="00FF3ECC"/>
    <w:rsid w:val="01357937"/>
    <w:rsid w:val="0D584ED6"/>
    <w:rsid w:val="10F058D7"/>
    <w:rsid w:val="12516798"/>
    <w:rsid w:val="145069AC"/>
    <w:rsid w:val="161A7E53"/>
    <w:rsid w:val="16547C2D"/>
    <w:rsid w:val="19B33D37"/>
    <w:rsid w:val="19E67B09"/>
    <w:rsid w:val="1B5A4204"/>
    <w:rsid w:val="1B8078AA"/>
    <w:rsid w:val="1EAF54E3"/>
    <w:rsid w:val="1FDF5BD5"/>
    <w:rsid w:val="211636D4"/>
    <w:rsid w:val="2CBF34C1"/>
    <w:rsid w:val="2E107FB2"/>
    <w:rsid w:val="2FD31004"/>
    <w:rsid w:val="303809A8"/>
    <w:rsid w:val="349921D7"/>
    <w:rsid w:val="35104488"/>
    <w:rsid w:val="3537465F"/>
    <w:rsid w:val="379C734C"/>
    <w:rsid w:val="389771E3"/>
    <w:rsid w:val="3A316F85"/>
    <w:rsid w:val="3AD6201B"/>
    <w:rsid w:val="3D034824"/>
    <w:rsid w:val="3F5E6C02"/>
    <w:rsid w:val="4557421A"/>
    <w:rsid w:val="49BD0406"/>
    <w:rsid w:val="4DBB0C96"/>
    <w:rsid w:val="50EF74D3"/>
    <w:rsid w:val="54385C55"/>
    <w:rsid w:val="550C3993"/>
    <w:rsid w:val="5DB9334F"/>
    <w:rsid w:val="5DE21A0C"/>
    <w:rsid w:val="5F895A17"/>
    <w:rsid w:val="614B322B"/>
    <w:rsid w:val="61803709"/>
    <w:rsid w:val="6349526F"/>
    <w:rsid w:val="6A0D3D09"/>
    <w:rsid w:val="6A9F5685"/>
    <w:rsid w:val="6BCA3ED9"/>
    <w:rsid w:val="6DA24B6A"/>
    <w:rsid w:val="6E7064BC"/>
    <w:rsid w:val="719F1EF7"/>
    <w:rsid w:val="71F72585"/>
    <w:rsid w:val="720C6CA8"/>
    <w:rsid w:val="7D9B661F"/>
    <w:rsid w:val="7EC473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713</Words>
  <Characters>4066</Characters>
  <Lines>33</Lines>
  <Paragraphs>9</Paragraphs>
  <TotalTime>23</TotalTime>
  <ScaleCrop>false</ScaleCrop>
  <LinksUpToDate>false</LinksUpToDate>
  <CharactersWithSpaces>4770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2025-09-03T07:10:00Z</dcterms:created>
  <dc:creator>Waqar Ahmed Adil</dc:creator>
  <dc:description>generated by python-docx</dc:description>
  <cp:lastModifiedBy>PMYLS</cp:lastModifiedBy>
  <dcterms:modified xsi:type="dcterms:W3CDTF">2025-09-07T19:04:11Z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9DD72736AD1E4B09A5ED74ACCBA91005_12</vt:lpwstr>
  </property>
</Properties>
</file>