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xzvd4ntvingo" w:id="0"/>
    <w:bookmarkEnd w:id="0"/>
    <w:bookmarkStart w:colFirst="0" w:colLast="0" w:name="dqi80855ccvd" w:id="1"/>
    <w:bookmarkEnd w:id="1"/>
    <w:bookmarkStart w:colFirst="0" w:colLast="0" w:name="y5t949eek4su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reverse-engineers a multi‐step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Interior Design Cost Estimator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WordPress plugin from silent demos and screenshots. The plugin provides a guided wizard for customers to estimate their full-home interior design cost before contacting the company. Key front‐end steps include: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 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Welcome (with hero image and “Get Started” button);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 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Home Info (house size dropdown, flat status toggle, and room counters);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 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Add‐Ons (optional features per room);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 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 Packages (choose a finishing package);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 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Contact Details and review;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Generate estimate and PDF. Each step has validation (required fields, error messages) and a visible progress indicator (e.g. “Step X of Y”)【10†L496-L504】.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comprises entities like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 (submission)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SizeBand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(sqft range),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We design custom database tables for these (rather than overloading options) to support complex queries and performance【16†L379-L387】. The final JSON payload combines all user choices (size band, flat status, room counts, selected add‐ons, package, and contact info).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engine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applies configurable formulas: a base rate per sqft times total area, scaled by package factor and room counts, plus add‐on fees. For example: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total_cost = (base_rate_per_sqft × total_sqft)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+ Σ(room_count_i × package_factor × add_on_cost_i)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+ flat_status_adjustment + (optional taxes or discounts)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show three worked examples below. Rounding and currency formatting (to 2 decimals) are applied.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panel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let administrators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package types (name, multiplier, base price), add‐ons (name, room, cost), size bands (sqft ranges, base rate), labor/rate tables, tax/discount rules, and the PDF template. It should also provide import/export (CSV), an audit log of changes, and role/capability controls for who can edit settings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manage_options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level).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plugin will expose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estimate calculation and PDF generation. Key endpoints (with JSON schemas) include creating an estimate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/wp-json/calc/v1/estimate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fetching packages/add‐ons, and retrieving the completed estimate/PDF. Authentication (nonces or OAuth/JWT) protects any admin-only routes.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implementation plan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calls for a shortcode or Gutenberg block. The wizard UI can be built with React or Vue (inside a block or dynamic shortcode), or with progressive enhancement in plain JS. State (form answers) is kept client-side and optionally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persistence【10†L532-L540】. Calculations can happen on the client or via AJAX to avoid full page reloads. We’ll enforce security (sanitize all inputs, verify nonces in AJAX)【33†L104-L112】【33†L200-L209】. GDPR compliance: add an explicit opt-in checkbox (no pre-ticked boxes) with clear language and link to privacy policy【28†L248-L256】【28†L295-L303】.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include a MySQL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schema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(with migration SQL) to store estimates, packages, etc., illustrated in the ER diagram below. Finally, we outline front-end components, admin UIs, a testing strategy (unit/PHPUnit, integration, E2E/Selenium or Playwright), and a deployment checklist. Mermaid diagrams (ERD and timeline) and summary tables for the data model, admin settings, and APIs are provided for clarity.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nc3zn5oxlyl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Frontend Wizard Flow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plugin uses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“wizard” 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visual feedback at each step. A persistent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indicator/stepper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the top shows the current step out of total steps【10†L496-L504】. This helps users know their progress (a best practice for long forms【10†L496-L504】). Each step’s UI and logic are as follows: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 1: Welcome</w:t>
      </w:r>
      <w:r w:rsidDel="00000000" w:rsidR="00000000" w:rsidRPr="00000000">
        <w:rPr>
          <w:rtl w:val="0"/>
        </w:rPr>
        <w:t xml:space="preserve"> – Full-screen hero with background image/overlay, a home icon, and title (e.g. “Estimate Your Complete Home Interior Cost”). A short subtitle prompts the user, and a </w:t>
      </w:r>
      <w:r w:rsidDel="00000000" w:rsidR="00000000" w:rsidRPr="00000000">
        <w:rPr>
          <w:b w:val="1"/>
          <w:bCs w:val="1"/>
          <w:rtl w:val="0"/>
        </w:rPr>
        <w:t xml:space="preserve">“Get Started”</w:t>
      </w:r>
      <w:r w:rsidDel="00000000" w:rsidR="00000000" w:rsidRPr="00000000">
        <w:rPr>
          <w:rtl w:val="0"/>
        </w:rPr>
        <w:t xml:space="preserve"> button begins the flow. No data is entered here; clicking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(or the button) moves to Step 2. The progress indicator reads “1 – Welcome” and “2 – Size &amp; Rooms”【10†L496-L504】.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 2: Home Information</w:t>
      </w:r>
      <w:r w:rsidDel="00000000" w:rsidR="00000000" w:rsidRPr="00000000">
        <w:rPr>
          <w:rtl w:val="0"/>
        </w:rPr>
        <w:t xml:space="preserve"> – Fields to describe the home and initial room counts: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Size: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dropdown (e.g. “800–1000 sqft”, …, “Above 3000 sqft”). This field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 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Three radio/toggle options: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 for Interior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Ready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Default is “Ready for Interior”. Only one can be selected. Also required.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 Counters: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room type (Living, Kitchen, Bedroom, Bathroom, Dining, Foyer/Lobby, Family), display a “–” and “+” button with the current count in between. Defaults from the video: living 1, kitchen 1, bedroom 2, bathroom 2, dining 1, foyer 2, family 1. Users increment/decrement with these buttons. Counts have minimums (e.g. cannot go below 0 or 1 as appropriate) and update the form state in real 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“Back” (to previous, disabled on first real step)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is disabled until valid inputs are provided (size and status must be set) to prevent incomplete submission【8†L394-L403】【33†L104-L112】.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Keyboard users can Tab through fields; counters should be operable via Space/Enter or arrow keys. Focus should automatically move to the first invalid field on error. Each “step” can be given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role="form"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aria-live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announce new content.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 3: Add‐Ons</w:t>
      </w:r>
      <w:r w:rsidDel="00000000" w:rsidR="00000000" w:rsidRPr="00000000">
        <w:rPr>
          <w:rtl w:val="0"/>
        </w:rPr>
        <w:t xml:space="preserve"> – A series of optional checkboxes, grouped by room. For each room (e.g. Living Room, Kitchen, Bedroom, etc.) the available add-ons are listed (from screenshots):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Living Room:</w:t>
      </w:r>
      <w:r w:rsidDel="00000000" w:rsidR="00000000" w:rsidRPr="00000000">
        <w:rPr>
          <w:rtl w:val="0"/>
        </w:rPr>
        <w:t xml:space="preserve"> Wooden Ceiling with Lighting, TV Unit, Folding/Sliding Door, Showpieces Unit, Wall Paneling, Wall Paint.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Kitchen: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Kitchen Cabinet, Kitchen Accessories.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Bedroom: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Wooden Ceiling with Lighting, Wall Cabinet with Dressing, Study Unit, Bed Head Panel, Skim Paint/Wallpaper, Wall Paint.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Bathroom: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Basin Cabinet with Mirror, Shower Enclosure.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Wooden Ceiling with Lighting, Dinner Wagon, Wall Paneling, Skim Paint/Wallpaper, Basin Cabinet, Wall Paint.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Foyer &amp; Lobby: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Wooden Ceiling with Lighting, Shoe Rack with Showpieces, Wall Paneling, Wall Paint.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Living: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Wooden Ceiling with Lighting, TV Unit, Wall Paneling, Raised Wooden Floor, Wall Paint.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option is a checkbox that can be toggled on/off. Checking an add-on appends it to the internal estimate model. The Next button simply advances to Step 4; no immediate validation needed here (all options are optional).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 4: Design Packages</w:t>
      </w:r>
      <w:r w:rsidDel="00000000" w:rsidR="00000000" w:rsidRPr="00000000">
        <w:rPr>
          <w:rtl w:val="0"/>
        </w:rPr>
        <w:t xml:space="preserve"> – Here the user chooses a design package (e.g. Basic, Standard, Premium) that affects quality/finish. The UI might show radio buttons or a styled selector with package names, images, and short descriptions. The user must select one package. These packages and their pricing multipliers are admin-configurable (see Admin section).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 5: Contact Details &amp; Review</w:t>
      </w:r>
      <w:r w:rsidDel="00000000" w:rsidR="00000000" w:rsidRPr="00000000">
        <w:rPr>
          <w:rtl w:val="0"/>
        </w:rPr>
        <w:t xml:space="preserve"> – The final step collects customer info: typically 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. All fields are required and validated (email format, phone pattern). Show a short summary of the selections and the </w:t>
      </w:r>
      <w:r w:rsidDel="00000000" w:rsidR="00000000" w:rsidRPr="00000000">
        <w:rPr>
          <w:b w:val="1"/>
          <w:bCs w:val="1"/>
          <w:rtl w:val="0"/>
        </w:rPr>
        <w:t xml:space="preserve">estimated cost</w:t>
      </w:r>
      <w:r w:rsidDel="00000000" w:rsidR="00000000" w:rsidRPr="00000000">
        <w:rPr>
          <w:rtl w:val="0"/>
        </w:rPr>
        <w:t xml:space="preserve"> before submission. Include a </w:t>
      </w:r>
      <w:r w:rsidDel="00000000" w:rsidR="00000000" w:rsidRPr="00000000">
        <w:rPr>
          <w:b w:val="1"/>
          <w:bCs w:val="1"/>
          <w:rtl w:val="0"/>
        </w:rPr>
        <w:t xml:space="preserve">GDPR consent checkbox</w:t>
      </w:r>
      <w:r w:rsidDel="00000000" w:rsidR="00000000" w:rsidRPr="00000000">
        <w:rPr>
          <w:rtl w:val="0"/>
        </w:rPr>
        <w:t xml:space="preserve"> (“I agree to store my data…” – unchecked by default)【28†L248-L256】【28†L295-L303】. The user can go Back to adjust any step. On submit, the form data is sent via AJAX to the server to create the estimate.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Finish:</w:t>
      </w:r>
      <w:r w:rsidDel="00000000" w:rsidR="00000000" w:rsidRPr="00000000">
        <w:rPr>
          <w:rtl w:val="0"/>
        </w:rPr>
        <w:t xml:space="preserve"> On successful submission, show confirmation (e.g. “Thank you! Your estimate is being generated.”) and offer a download link for the PDF invoice. An email may also be sent if configured.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&amp; UX: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step uses client-side validation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attributes) to ensure fields are filled before proceeding【8†L396-L405】. Errors are shown inline (per SmashingMag example)【8†L424-L433】. The Next/Submit buttons should be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trigger validation on click, to prevent advancing with missing data. For example, implementing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nextStep()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checks required fields and displays errors is recommended【8†L390-L399】【8†L423-L431】.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Indicators: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recommended by UX guidelines, the progress stepper (e.g. “2/5”) is placed at the top of the form【10†L496-L504】. This stepper updates on each transition and can double as an accessibility aid. For instance, use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class="stepper"&gt;&lt;span&gt;&lt;span class="currentStep"&gt;2&lt;/span&gt;/5&lt;/span&gt;&lt;/div&gt;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update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currentStep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dynamically【10†L507-L516】.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Mobile/Responsive: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smaller screens, the form should stack fields vertically. The progress bar remains visible (or scrolls out of view). Buttons should be large and thumb-friendly. The design likely already uses flexible layouts (in screenshots, the fields and counters appear in a card style).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Keyboard/Accessibility: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focus management: when moving to a new step, focus on the first input of that step. Keyboard shortcuts (e.g. Enter on “Next”, space on checkboxes) should work. Use ARIA roles for the wizard container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role="form"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aria-labelledby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step titles) so screen readers announce each new step.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Multi-step wizards benefit from clear progress indicators to reduce user anxiety【10†L496-L504】. Each step’s navigation logic should “validate the data for that specific step” and only move forward if valid【8†L390-L399】【10†L532-L540】.</w:t>
      </w:r>
    </w:p>
    <w:bookmarkStart w:colFirst="0" w:colLast="0" w:name="sfc4hri7mym3" w:id="4"/>
    <w:bookmarkEnd w:id="4"/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Data Model &amp; JSON Payloads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 model uses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tables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efficient querying and flexibility【16†L379-L387】. Principal entities include: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SizeBand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represents a range of home sizes. Fields: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min_sqft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max_sqft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base_rate_per_sqft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(DECIMAL). Example rows: (1: 800–1000 sqft @ $40/sqft, etc).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design package. Fields: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(FLOAT),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base_markup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(DECIMAL). Example: (1: Basic, 1.0×; 2: Premium, 1.2×).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optional item. Fields: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room_category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(ENUM or 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cost_per_unit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(DECIMAL). E.g. (“TV Unit”, “Living”, $500).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(submission): Fields: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(DATETIME),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info: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customer_phone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(VARCHAR),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(BOOLEAN),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size_band_id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(FK),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flat_status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(ENUM: “ready”,“not_ready”,“under_construction”),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(FK),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room_counts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(JSON or separate INT fields per room),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selected_addons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(JSON array of addon IDs or TEXT),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total_cost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(DECIMAL).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(optional)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(TEXT) to record admin changes.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Relationships: A SizeBand and Package each link to many Estimates. An Estimate may include many AddOns (modeled via a JSON field or a join table if needed). The ER diagram below visualizes these tables and their keys.</w:t>
      </w:r>
    </w:p>
    <w:tbl>
      <w:tblPr>
        <w:tblStyle w:val="Table1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6074833"/>
                  <wp:effectExtent b="0" l="0" r="0" t="0"/>
                  <wp:docPr descr="Rendered Mermaid diagram 1" id="1" name="image3.png"/>
                  <a:graphic>
                    <a:graphicData uri="http://schemas.openxmlformats.org/drawingml/2006/picture">
                      <pic:pic>
                        <pic:nvPicPr>
                          <pic:cNvPr descr="Rendered Mermaid diagram 1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0748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step’s front-end state is sent as JSON. Example payloads: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 2 (Home Info):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"sizeBand": "1000–1200 sqft",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"flatStatus": "ready",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"roomCounts":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"living": 1, "kitchen": 1, "bedroom": 2,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"bathroom": 2, "dining": 1, "foyer": 2, "family":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 3 (Add-Ons):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"selectedAddons":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"Living Room": ["Wooden Ceiling with Lighting", "TV Unit"],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"Kitchen": ["Kitchen Cabinet"],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"Bedroom": [],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"Bathroom": ["Shower Enclosure"],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"Dining": ["Wall Paint"],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"Foyer &amp; Lobby": [],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"Family Living": []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 4 (Package):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"package": "Premium"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Step 5 (Contact &amp; Review):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"customerName": "Alice",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"customerEmail": "alice@example.com",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"customerPhone": "+1-555-1234",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"consent": 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Submission (combined):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"size_band_id": 2,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"flat_status": "ready",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"room_counts": { "living":1, "kitchen":1, "bedroom":2, "bathroom":2, "dining":1, "foyer":2, "family":1 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"addons": [ {"id":5,"qty":1}, {"id":12,"qty":2} 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"package_id": 3,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"customer": { "name":"Alice", "email":"alice@example.com", "phone":"+15551234", "consent":true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payloads map directly to the database fields and will be received by the plugin’s PHP backend via REST or AJAX.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 Table: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customer_email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customer_phone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consent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GDPR consent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size_band_id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(FK)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 size band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flat_status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“ready”/“not_ready”/“under_construction”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package_id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(FK)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 design package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room_counts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or INTs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Counts per room type (living, kitchen,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addons_selected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selected add-on IDs and quantities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before tax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 or service 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total_cost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estimated cost (with markup/tax)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-----------------------------------------------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E.g. “Basic”, “Premium”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Descriptive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multiplier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multiplier relative to 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-----------------------------------------------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SizeBand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 band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min_sqft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sqft for band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max_sqft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sqft for band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base_rate_per_sqft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cost per sqft for this band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-----------------------------------------------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AddOn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Add-on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Add-on name (e.g. “Wall Paneling”)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room_category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room this applies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cost_per_unit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Price per unit (e.g. per room or per item)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-----------------------------------------------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AuditLog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 (PK)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entry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WP user who made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of action (create/edit/delete)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the action occurred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 info (e.g. old vs new values)</w:t>
            </w:r>
          </w:p>
        </w:tc>
      </w:tr>
    </w:tbl>
    <w:bookmarkStart w:colFirst="0" w:colLast="0" w:name="wip52dj5pvja" w:id="5"/>
    <w:bookmarkEnd w:id="5"/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Pricing Engine &amp; Formulas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calculator computes cost by combining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rates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user selections. Key components: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Cost: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size band has a base rate per sqft. E.g., 1000–1200 sqft might be \$40/sqft. Total base cost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× base_rate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Multiplier: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Different design packages adjust cost. If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multiplier 1.0 (standard) and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1.2 (premium finishes), multiply the relevant costs by this factor.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 Counts: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Some services or costs scale with room quantity. For example, each additional bedroom might add a fixed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per-bedroom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cost. In practice, we can include these as either part of base cost (bigger houses likely need more rooms) or as separate line items.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 Status Adjustment: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flat is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ready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extra work (plumbing, framing) may increase cost. For instance, a percentage surcharge (e.g. +15%) can be applied if “Under Construction” is chosen.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Add-On Costs: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selected add-on has a predefined price. E.g. “TV Unit” = \$800 each. The cost is typically per unit of room (if 2 living rooms, cost ×2). The total add-on cost = sum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(selected_addon.cost_per_unit × quantity)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Tax/Discount: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summing above, apply any taxes (e.g. 10% VAT) or discounts. These can be configured in settings.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(illustrative):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 = (total_sqft × base_rate_per_sqft × package.multiplier)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+ Σ_over_rooms(room_count_i × per_room_rate_i × package.multiplier)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+ Σ_selected_addons(addon.cost_per_unit × quantity)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flat_status == "not_ready":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subtotal = subtotal × 1.15  (15% surcharge example)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tax_amount = subtotal × tax_rate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total_cost = round(subtotal + tax_amount,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intermediate values are kept in decimals and final result rounded to two decimals for currency.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1 (Small, Standard, no add-ons):</w:t>
      </w:r>
      <w:r w:rsidDel="00000000" w:rsidR="00000000" w:rsidRPr="00000000">
        <w:rPr>
          <w:rtl w:val="0"/>
        </w:rPr>
        <w:t xml:space="preserve"> 800 sqft, “Ready”, 3 rooms total (1 living,1 bed,1 bath), Basic package (×1.0), no add-ons, tax 0%.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Base: 800 × \$40 = \$32,000. Package ×1.0 = \$32,000. No extra room fees. Total = \$32,000.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2 (Medium, Premium, some add-ons):</w:t>
      </w:r>
      <w:r w:rsidDel="00000000" w:rsidR="00000000" w:rsidRPr="00000000">
        <w:rPr>
          <w:rtl w:val="0"/>
        </w:rPr>
        <w:t xml:space="preserve"> 1500 sqft (“Ready”), rooms: 1 living, 2 bedroom, 1 kitchen, 2 bath, 1 dining. Premium package (×1.2), add-ons: TV Unit (1×\$800), Wall Paneling (2 rooms ×\$300). Tax 10%.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Base: 1500 × \$40 = \$60,000. Package ×1.2 → \$72,000. Add-ons: \$800 + (2×\$300) = \$1,400. Subtotal = \$73,400. Tax 10% = \$7,340. Total = \$80,740.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3 (Large, Not Ready, many add-ons):</w:t>
      </w:r>
      <w:r w:rsidDel="00000000" w:rsidR="00000000" w:rsidRPr="00000000">
        <w:rPr>
          <w:rtl w:val="0"/>
        </w:rPr>
        <w:t xml:space="preserve"> 3000 sqft (“Not Ready”), rooms: living2, bed3, kitchen1, dining1, family1, foyer2. Under construction status (+20% surcharge for example). Standard package (×1.0). Add-ons: Wooden Ceiling (3 rooms ×\$1000), Shower Enclosure (2×\$500), Wall Paint (7 rooms ×\$50). Tax 18%.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Base: 3000 × \$40 = \$120,000. +20% = \$144,000. Add-ons: (3×\$1000)+ (2×\$500)+ (7×\$50) = \$3,000+ \$1,000+ \$350 = \$4,350. Subtotal = \$148,350. Tax 18% = \$26,703. Total ≈ </w:t>
      </w:r>
      <w:r w:rsidDel="00000000" w:rsidR="00000000" w:rsidRPr="00000000">
        <w:rPr>
          <w:b w:val="1"/>
          <w:bCs w:val="1"/>
          <w:rtl w:val="0"/>
        </w:rPr>
        <w:t xml:space="preserve">\$175,053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examples illustrate scaling, rounding, and tax. The final plugin should allow admins to configure rates, factors, and policies.</w:t>
      </w:r>
    </w:p>
    <w:bookmarkStart w:colFirst="0" w:colLast="0" w:name="k530r8vd7phg" w:id="6"/>
    <w:bookmarkEnd w:id="6"/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Admin Panel Features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interface (under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its own top-level menu) provides full CRUD for all price-related entities and options. Key features: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Bands Management: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Admins can create/edit size ranges (min_sqft, max_sqft) and set the base rate per sqft. This drives base pricing.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Management: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design packages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optional fixed fee or margin. For example, “Basic (×1.0)”, “Premium (×1.2)”.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Add-Ons Management: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optional items. For each: name, applicable room (or global), and cost per unit. Admins can group or sort these.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 Defaults: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(Optional) Set default room counts or allowed min/max per type (if variable by home size). Typically fixed defaults suffice.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Markup/Tax/Discounts: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Fields for global markup, tax rates, or formulas. For example, a “Service Charge (%)” field, “Tax (%)” field.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Currency Settings: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currency symbol and formatting (e.g. $ or ₹) via options.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Template Editor: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WYSIWYG or HTML editor to customize the output PDF layout. Variables/placeholders (e.g. estimate details, company logo) should be documented.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Leads/Estimates Management: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list/table of submitted estimates with ability to search/filter and view details (customer info, chosen options, total cost, link to PDF). Basic “view/edit status” ability.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Import/Export (CSV):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Tools to import size bands, packages, add-ons from CSV, and export price lists or leads for reporting.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Record admin actions (create/update/delete on price settings) with who/when/details.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Roles/Permissions: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plugin should check capabilities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manage_options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all admin pages. For finer control, custom capabilities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calc_edit_packages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can be defined, assignable via a role editor.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forms should use the WordPress Settings API or custom forms.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form submissions must include a WP nonce for CSRF protection (the Settings API’s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settings_fields()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outputs a hidden nonce automatically【23†L139-L146】). Inputs should be validated/sanitized server-side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sanitize_text_field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floatval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before saving【33†L104-L112】.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Settings Matrix: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 Fields/Options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Home Size Bands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 sqft, Max sqft, Base Rate per sqft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size categories and base price for each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Packages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Name, Multiplier (×), Description, Additional Fee (%)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 tiers affecting final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Room Default Counts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Living, Kitchen, etc. default counts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defaults (adjustable by step 2 UI)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Add-Ons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Name, Room/Category, Cost per unit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each optional item and its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Markup/Tax Rates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 or fixed values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 service charge, tax percent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Currency Settings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Currency code/symbol, position, decimals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to display currency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 Template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HTML/CSS editor, placeholder fields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design for the generated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CSV Import/Export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 entity, upload file / download current data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Bulk manage size bands, packages, add-ons, leads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Logs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(View only)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 changes to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Roles/Capabilities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capabilities to roles (e.g. who can view logs, edit)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who can manage plugin (e.g. Admin, Editor, etc.)</w:t>
            </w:r>
          </w:p>
        </w:tc>
      </w:tr>
    </w:tbl>
    <w:bookmarkStart w:colFirst="0" w:colLast="0" w:name="291iekitdi6p" w:id="7"/>
    <w:bookmarkEnd w:id="7"/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plugin offers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JSON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 a custom namespace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calc/v1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 integrate with external apps or SPA frontends【18†L65-L73】【21†L119-L123】. All data is exchanged as JSON. Proposed endpoints: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/wp-json/calc/v1/packages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(no body)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packages (id, name, multiplier)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(no login)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/wp-json/calc/v1/addons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(optional filter: room category)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add-ons available (id,name,cost)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/wp-json/calc/v1/sizes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size bands (id, min, max)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/wp-json/calc/v1/calc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containing size_band_id, flat_status, room_counts, selected_addons, package_id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"subtotal":X, "tax":Y, "total":Z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/wp-json/calc/v1/estimate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estimate payload including customer info (as above)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"estimate_id":123, "status":"saved"}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or authenticated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/wp-json/calc/v1/estimate/&lt;id&gt;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(path param)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estimate record + PDF URL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with secret/token or authenticated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/wp-json/calc/v1/admin/settings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GET/POST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 for plugin settings (size bands, add-ons, etc.)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Success/Error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Authenticated (cap)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 can perform the cost calculation on‐the‐fly without saving (for live preview).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 saves the submission to DB and triggers PDF generation.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/estimate/&lt;id&gt;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returns stored estimate details and the PDF download link. To prevent public ID guessing, this could be protected (e.g. require a JWT token emailed to user, or restrict to logged-in admins).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endpoints should use WordPress REST API standards: registered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register_rest_route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rest_api_init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hook, with proper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permission_callback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Nonces or token auth should be required for any state-changing or sensitive routes【18†L65-L73】【21†L136-L144】. Validate and sanitize all input on the server. Example: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register_rest_route('calc/v1', '/estimate', 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'methods' =&gt; 'POST',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'callback' =&gt; 'calc_handle_estimate',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'permission_callback' =&gt; '__return_true', // public submission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calc_handle_estimate()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sanitize_text_field()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floatval()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wp_verify_nonce()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needed. The API uses HTTP methods (GET for data retrieval, POST for creation) in a standard CRUD style【21†L119-L123】【21†L136-L144】.</w:t>
      </w:r>
    </w:p>
    <w:bookmarkStart w:colFirst="0" w:colLast="0" w:name="bka30euokjpw" w:id="8"/>
    <w:bookmarkEnd w:id="8"/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Frontend Implementation Plan (WordPress)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Plugin Structure: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Standard plugin with main file registering shortcodes, REST endpoints, and activation hooks. Use OOP to organize code.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Shortcode/Block: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 either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[calc_estimator]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shortcode or a Gutenberg block. When rendered, it outputs a container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wizard form. If using React or Vue, enqueue a script that mounts on this container.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Framework: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Since the UI is dynamic, consider a JS framework (React/Vue) for ease of state management. Alternatively, plain JS/jQuery can work. For example, React state would hold form data across steps.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Persistence: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save partially completed data so accidental refresh doesn’t lose progress【10†L532-L540】. On page load, 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repopulate fields. Remember to clear on final submit.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vs Client Calculation: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can perform price calculations in JS for instant feedback. For security, re-run calculations server-side to verify before finalizing. Using AJAX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/calc/v1/calc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consistency.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(e.g. list of packages, addons) can be cached client-side after first fetch. On the server, WP transient or object cache can cache configuration queries (especially if expensive joins).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Always sanitize JS inputs on the PHP side, escape any output. Use nonces on AJAX calls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wp_localize_script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pass a nonce). All front-end forms output must be escaped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esc_html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esc_attr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)【33†L200-L209】.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GDPR Compliance: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contact form, include a checkbox: “I agree to the storage of my data in accordance with the privacy policy.” It must be unticked by default【28†L295-L303】. Clear, plain wording should be used【28†L248-L256】. Store this consent flag with the estimate. Provide a link to your privacy policy. If capturing email/phone, double opt-in (sending confirmation email) is recommended but not required.</w:t>
      </w:r>
    </w:p>
    <w:bookmarkStart w:colFirst="0" w:colLast="0" w:name="utg1vou8ektc" w:id="9"/>
    <w:bookmarkEnd w:id="9"/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Database Schema &amp; Migration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use MySQL with custom tables. On plugin activation, create tables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$wpdb-&gt;prefix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Example SQL migrations: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{$wpdb-&gt;prefix}calc_size_bands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INT NOT NULL AUTO_INCREMENT PRIMARY KEY,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min_sqft INT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max_sqft INT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base_rate_per_sqft DECIMAL(10,2) NOT 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{$wpdb-&gt;prefix}calc_packages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INT NOT NULL AUTO_INCREMENT PRIMARY KEY,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VARCHAR(100)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TEXT,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multiplier DECIMAL(5,2) NOT NULL DEFAULT 1.0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{$wpdb-&gt;prefix}calc_addons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INT NOT NULL AUTO_INCREMENT PRIMARY KEY,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VARCHAR(100)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room_category VARCHAR(50),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cost_per_unit DECIMAL(10,2) NOT 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{$wpdb-&gt;prefix}calc_estimates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NOT NULL AUTO_INCREMENT PRIMARY KEY,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 NOT NULL DEFAULT CURRENT_TIMESTAMP,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customer_name VARCHAR(255),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customer_email VARCHAR(255),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customer_phone VARCHAR(50),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consent BOOLEAN DEFAULT 0,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size_band_id INT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flat_status ENUM('ready','not_ready','under_construction')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package_id INT NOT NULL,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room_counts JSON,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addons_selected JSON,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subtotal DECIMAL(12,2),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tax DECIMAL(12,2),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total_cost DECIMAL(12,2)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{$wpdb-&gt;prefix}calc_audit_log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INT NOT NULL AUTO_INCREMENT PRIMARY KEY,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 BIGINT,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 VARCHAR(100),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details TEXT,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timestamp DATETIME NOT NULL DEFAULT CURRENT_TIMESTAMP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schema uses JSON columns for variable lists, which MySQL supports (or store as TEXT). Foreign keys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size_band_id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can be indexed for speed. (If needed, separate join tables could replace the JSON fields for addons.)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well-designed custom table (as above) is recommended when data doesn’t fit WP’s core tables or needs complex queries【16†L379-L387】.</w:t>
      </w:r>
    </w:p>
    <w:bookmarkStart w:colFirst="0" w:colLast="0" w:name="rxzemcvf7guc" w:id="10"/>
    <w:bookmarkEnd w:id="10"/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Admin UI Wireframes &amp; Components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Pages: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feature (Size Bands, Packages, Add-Ons, etc.) has its own settings page, accessible via the plugin menu. Pages use standard WordPress form styling (tables, inputs)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settings_fields()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include nonces【23†L139-L146】.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Bands Page: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Table of existing bands, with “Add New” form (min, max, rate). Each row editable inline or via modal.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Packages Page: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packages with fields (name, multiplier). Add/Edit forms similar to size bands.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Add-Ons Page: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Listing with “Room Category” filter. Add/Edit forms (name, category dropdown, cost).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Settings: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Possibly a tab for global options (tax rate, currency) with simple inputs.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Leads/Estimates Page: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table of submitted estimates (name, email, total). Ability to click view details (see selections, regenerate PDF, delete).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Components: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(React/Vue):</w:t>
        <w:br w:type="textWrapping"/>
        <w:t xml:space="preserve">We will have components such as: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&lt;StepWizard&gt;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container (stateful, manages current step).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&lt;WelcomeStep&gt;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&lt;HomeInfoStep&gt;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&lt;AddOnsStep&gt;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&lt;PackageStep&gt;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&lt;ContactStep&gt;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&lt;ReviewStep&gt;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step component handles its fields and validation. Props/events: 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exposes its state upward.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&lt;ProgressBar&gt;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step indicator.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&lt;RoomCounter&gt;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component (buttons with a number) used in Home Info.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&lt;AddOnCheckbox&gt;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 component (maybe grouped by room).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&lt;SelectDropdown&gt;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generic for size.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&lt;PhoneInput&gt;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&lt;EmailInput&gt;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basic validation.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Component/Props Summary: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StepWizard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onSubmitEstimate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Parent container; holds all step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ProgressBar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currentStep, totalSteps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 step indicator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WelcomeStep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nextClicked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Static welcome content + “Next”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HomeInfoStep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sizeBands[], defaults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next(data), back()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Dropdown, radio buttons, room counters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RoomCounter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count, min, max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onChange(newCount)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/ – counter for integer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AddOnsStep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addonsByRoom = {room:[...]}, selected[]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next(selected), back()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Checkbox list grouped by room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PackageStep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packages[]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next(selected), back()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Radio/select package 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ContactStep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submit(data), back()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Name, email, phone inputs, GDPR checkbox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ReviewStep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summaryData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confirmSubmit()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summary and final Submit button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elements should be accessible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&lt;label&gt;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aria-invalid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 and styled consistently with the site’s theme.</w:t>
      </w:r>
    </w:p>
    <w:bookmarkStart w:colFirst="0" w:colLast="0" w:name="wzatdm9xet" w:id="11"/>
    <w:bookmarkEnd w:id="11"/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Testing Plan &amp; Deployment Checklist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Strategy: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Follow standard WordPress plugin testing best practices【26†L32-L39】: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Tests (PHPUnit):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PHPUnit tests for all PHP classes (calculation logic, REST endpoints). WordPress provides a unit test framework. Aim for high coverage on core logic (price calculation, data saving).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Tests: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the WP-CLI testing suite or Codeception to test end-to-end flows within a WP install (e.g. simulate form submissions to the REST API).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(E2E) Tests: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 browser automation tool (Selenium or Playwright) to simulate user interaction: clicking through the wizard, submitting the form, and verifying the PDF link. The ACF testing guide notes Selenium/Playwright for realistic user flows【26†L71-L79】【26†L101-L109】.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Include scenarios for all branches: required validation errors (missing email, etc.), flat status not ready, multiple add-ons, large size. Test PDF generation (file content, download).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Testing: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aXe or WAVE to check the wizard’s accessibility (tab order, ARIA labels). Ensure the stepper is announced, and forms are keyboard-navigable【35†L1-L4】.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Run plugin activation hooks to create DB tables (on new install).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Ensure default size bands, packages, and add-ons are seeded (or provide a “Reset to Defaults”).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Register all shortcodes and REST routes properly.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Enqueue all scripts/styles securely;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wp_localize_script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nonces and API endpoints.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Verify sanitization/escaping on all inputs/outputs【33†L104-L112】.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Localize any user-facing text (i18n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Load test data (simulate estimate submissions) to ensure performance and correct cost outputs.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Document any required WP pages (e.g. if need a page for “Estimate result”).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Security review: use HTTPS for API, hide debug info, update capabilities.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Prepare user documentation (how to configure, shortcode usage).</w:t>
      </w:r>
    </w:p>
    <w:bookmarkStart w:colFirst="0" w:colLast="0" w:name="l118nom3ytgd" w:id="12"/>
    <w:bookmarkEnd w:id="12"/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Mermaid Diagrams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is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entity–relationship diagram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(showing tables and FKs) and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timeline Gantt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chart. These are for planning and documentation purposes.</w:t>
      </w:r>
    </w:p>
    <w:tbl>
      <w:tblPr>
        <w:tblStyle w:val="Table6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3918185"/>
                  <wp:effectExtent b="0" l="0" r="0" t="0"/>
                  <wp:docPr descr="Rendered Mermaid diagram 2" id="3" name="image2.png"/>
                  <a:graphic>
                    <a:graphicData uri="http://schemas.openxmlformats.org/drawingml/2006/picture">
                      <pic:pic>
                        <pic:nvPicPr>
                          <pic:cNvPr descr="Rendered Mermaid diagram 2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918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1201796"/>
                  <wp:effectExtent b="0" l="0" r="0" t="0"/>
                  <wp:docPr descr="Rendered Mermaid diagram 3" id="2" name="image1.png"/>
                  <a:graphic>
                    <a:graphicData uri="http://schemas.openxmlformats.org/drawingml/2006/picture">
                      <pic:pic>
                        <pic:nvPicPr>
                          <pic:cNvPr descr="Rendered Mermaid diagram 3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201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style="font-size:small; color:gray; margin-top:10px;"&gt;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Figure: (left) Entity–Relationship diagram of the custom database tables. (right) Gantt chart of development phases.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bookmarkStart w:colFirst="0" w:colLast="0" w:name="lnk0l237tnxd" w:id="13"/>
    <w:bookmarkEnd w:id="13"/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synthesizes the plugin requirements from the provided UI design (steps, fields, add-on lists) and industry best practices. General guidance on multi-step forms, data modeling, and WordPress development was taken from reputable sources: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form UX patterns and progress indicators【10†L496-L504】【8†L423-L431】.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WordPress Settings API and security (nonce) usage【23†L139-L146】.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WordPress REST API fundamentals (JSON endpoints)【18†L65-L73】【21†L119-L123】.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storage best practices (when to use custom tables)【16†L379-L387】.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sanitization and escaping in WP【33†L104-L112】【33†L200-L209】.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GDPR consent checkbox guidelines【28†L248-L256】【28†L295-L303】.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PDF library options (dompdf, mPDF, TCPDF) for PDF generation【30†L83-L92】【30†L155-L163】.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 plugin testing best practices (unit, integration, E2E tests)【26†L32-L39】【26†L71-L79】.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UI specification itself was used (e.g. exact step titles, field names, add-on lists), no external citation is needed as these came from the provided materials. All other recommendations are backed by the cited sources above.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q5jwihp66q4" w:id="14"/>
    <w:bookmarkEnd w:id="14"/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