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f8b8" w:val="clear"/>
          <w:rtl w:val="0"/>
        </w:rPr>
        <w:t xml:space="preserve">- DDS 1,2,3,4 (9 practicals)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f8b8" w:val="clear"/>
          <w:rtl w:val="0"/>
        </w:rPr>
        <w:t xml:space="preserve">- DBMS 1,2,3,4,5 (upto functional dependency)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f8b8" w:val="clear"/>
          <w:rtl w:val="0"/>
        </w:rPr>
        <w:t xml:space="preserve">- OOPJ 1,2,3,4,5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f8b8" w:val="clear"/>
          <w:rtl w:val="0"/>
        </w:rPr>
        <w:t xml:space="preserve">- DE 1,2 OR  COMA  1, 2, 3  (3 Practical)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f8b8" w:val="clear"/>
          <w:rtl w:val="0"/>
        </w:rPr>
        <w:t xml:space="preserve">- DM 1,2,3,5 (upto Hamiltonian Walks)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shd w:fill="fff8b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