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A52CA9">
      <w:r>
        <w:fldChar w:fldCharType="begin"/>
      </w:r>
      <w:r>
        <w:instrText xml:space="preserve"> HYPERLINK "</w:instrText>
      </w:r>
      <w:r w:rsidRPr="00A52CA9">
        <w:instrText>https://lym.news/a/6376396</w:instrText>
      </w:r>
      <w:r>
        <w:instrText xml:space="preserve">" </w:instrText>
      </w:r>
      <w:r>
        <w:fldChar w:fldCharType="separate"/>
      </w:r>
      <w:r w:rsidRPr="00496713">
        <w:rPr>
          <w:rStyle w:val="a3"/>
        </w:rPr>
        <w:t>https://lym.news/a/6376396</w:t>
      </w:r>
      <w:r>
        <w:fldChar w:fldCharType="end"/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outlineLvl w:val="5"/>
        <w:rPr>
          <w:rFonts w:ascii="RB-Bold" w:eastAsia="Times New Roman" w:hAnsi="RB-Bold" w:cs="Times New Roman"/>
          <w:color w:val="212529"/>
          <w:sz w:val="15"/>
          <w:szCs w:val="15"/>
          <w:lang w:eastAsia="ru-RU"/>
        </w:rPr>
      </w:pPr>
      <w:r w:rsidRPr="00FB2579">
        <w:rPr>
          <w:rFonts w:ascii="RB-Bold" w:eastAsia="Times New Roman" w:hAnsi="RB-Bold" w:cs="Times New Roman"/>
          <w:color w:val="212529"/>
          <w:sz w:val="15"/>
          <w:szCs w:val="15"/>
          <w:lang w:eastAsia="ru-RU"/>
        </w:rPr>
        <w:t>Стамбул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йемен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/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анатолия</w:t>
      </w:r>
      <w:proofErr w:type="spellEnd"/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местные власти в юго-западной провинции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йемена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таиз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заявили в понедельник, что им нужно 337 миллионов долларов для поддержки проектов продовольственной безопасности и сре</w:t>
      </w:r>
      <w:proofErr w:type="gram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дств к с</w:t>
      </w:r>
      <w:proofErr w:type="gram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уществованию в 2022 году.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об этом говорится в докладе, опубликованном властями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таиза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во время мероприятия, в котором принял участие анатолийский репортер, в котором обсуждались потребности провинции в течение 2022 года с оценкой реализации проектов в 2021 году.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«провинция должна реализовать 63 проекта в 2022 году в области продовольственной безопасности и средств к существованию», — говорится в докладе. эти проекты стоят $337 </w:t>
      </w:r>
      <w:proofErr w:type="gram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млн</w:t>
      </w:r>
      <w:proofErr w:type="gram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и $317 000».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проекты включают поддержку рыбаков и фермеров, а также поддержку бедных семей, создание рабочих мест, а также поддержку сектора образования, говорится в докладе.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наджиб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аль-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зафар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, сотрудник по вопросам информации министерства планирования и международного сотрудничества в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атазе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, сказал, что мероприятие должно было начать кампанию по реализации проектов и получить поддержку международных доноров.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«несколько организаций будут поддерживать проекты для города», - сказал он</w:t>
      </w:r>
      <w:proofErr w:type="gram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.</w:t>
      </w:r>
      <w:proofErr w:type="gram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</w:t>
      </w:r>
      <w:proofErr w:type="gram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к</w:t>
      </w:r>
      <w:proofErr w:type="gram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ним относятся управление организации объединенных наций по обслуживанию проектов, программа развития организации объединенных наций и турецкое агентство по сотрудничеству и координации (тика)».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«тика активно работает в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йемене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, поддерживая проекты по обеспечению сре</w:t>
      </w:r>
      <w:proofErr w:type="gram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дств к с</w:t>
      </w:r>
      <w:proofErr w:type="gram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уществованию, фермеров, расширяя права и возможности молодежи, создавая мобильные медицинские клиники, а также поддерживая школы для людей с ограниченными возможностями», - сказал он.</w:t>
      </w:r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proofErr w:type="gram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с 2015 года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хуситы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ввели блокаду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тайза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со стороны большинства своих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сми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, что привело к дальнейшему ухудшению гуманитарной ситуации, согласно правительственным докладам и докладам о правах человека.</w:t>
      </w:r>
      <w:proofErr w:type="gramEnd"/>
    </w:p>
    <w:p w:rsidR="00FB2579" w:rsidRPr="00FB2579" w:rsidRDefault="00FB2579" w:rsidP="00FB2579">
      <w:pPr>
        <w:shd w:val="clear" w:color="auto" w:fill="FFFFFF"/>
        <w:spacing w:after="100" w:afterAutospacing="1" w:line="240" w:lineRule="auto"/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</w:pP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йемен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находится в тисках семилетней войны между проправительственными силами, поддерживаемыми арабской военной коалицией во главе со своим саудовским соседом, и поддерживаемыми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ираном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 xml:space="preserve"> </w:t>
      </w:r>
      <w:proofErr w:type="spellStart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хуситами</w:t>
      </w:r>
      <w:proofErr w:type="spellEnd"/>
      <w:r w:rsidRPr="00FB2579">
        <w:rPr>
          <w:rFonts w:ascii="RB-Regular" w:eastAsia="Times New Roman" w:hAnsi="RB-Regular" w:cs="Times New Roman"/>
          <w:color w:val="212529"/>
          <w:sz w:val="26"/>
          <w:szCs w:val="26"/>
          <w:lang w:eastAsia="ru-RU"/>
        </w:rPr>
        <w:t>, которые контролируют несколько провинций, включая столицу сану, с сентября 2014 года.</w:t>
      </w:r>
    </w:p>
    <w:p w:rsidR="00A52CA9" w:rsidRDefault="00A52CA9">
      <w:bookmarkStart w:id="0" w:name="_GoBack"/>
      <w:bookmarkEnd w:id="0"/>
    </w:p>
    <w:sectPr w:rsidR="00A52CA9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B-Bold">
    <w:altName w:val="Times New Roman"/>
    <w:panose1 w:val="00000000000000000000"/>
    <w:charset w:val="00"/>
    <w:family w:val="roman"/>
    <w:notTrueType/>
    <w:pitch w:val="default"/>
  </w:font>
  <w:font w:name="RB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A9"/>
    <w:rsid w:val="00833036"/>
    <w:rsid w:val="00A52CA9"/>
    <w:rsid w:val="00DC153C"/>
    <w:rsid w:val="00F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FB25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CA9"/>
    <w:rPr>
      <w:color w:val="0000FF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FB2579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4">
    <w:name w:val="Normal (Web)"/>
    <w:basedOn w:val="a"/>
    <w:uiPriority w:val="99"/>
    <w:semiHidden/>
    <w:unhideWhenUsed/>
    <w:rsid w:val="00FB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FB25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CA9"/>
    <w:rPr>
      <w:color w:val="0000FF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rsid w:val="00FB2579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4">
    <w:name w:val="Normal (Web)"/>
    <w:basedOn w:val="a"/>
    <w:uiPriority w:val="99"/>
    <w:semiHidden/>
    <w:unhideWhenUsed/>
    <w:rsid w:val="00FB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2</cp:revision>
  <dcterms:created xsi:type="dcterms:W3CDTF">2022-03-11T13:21:00Z</dcterms:created>
  <dcterms:modified xsi:type="dcterms:W3CDTF">2022-03-11T13:22:00Z</dcterms:modified>
</cp:coreProperties>
</file>