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007" w:rsidRDefault="00C00007" w:rsidP="00C00007">
      <w:pPr>
        <w:pStyle w:val="a4"/>
        <w:jc w:val="center"/>
        <w:rPr>
          <w:rFonts w:ascii="Times New Roman" w:hAnsi="Times New Roman" w:cs="Times New Roman"/>
          <w:sz w:val="57"/>
          <w:szCs w:val="57"/>
          <w:lang w:eastAsia="ru-RU"/>
        </w:rPr>
      </w:pPr>
      <w:r w:rsidRPr="00C00007">
        <w:rPr>
          <w:rFonts w:ascii="Times New Roman" w:hAnsi="Times New Roman" w:cs="Times New Roman"/>
          <w:sz w:val="57"/>
          <w:szCs w:val="57"/>
          <w:lang w:eastAsia="ru-RU"/>
        </w:rPr>
        <w:t>положение о</w:t>
      </w:r>
      <w:r w:rsidRPr="00C00007">
        <w:rPr>
          <w:rFonts w:ascii="Times New Roman" w:hAnsi="Times New Roman" w:cs="Times New Roman"/>
          <w:sz w:val="57"/>
          <w:szCs w:val="57"/>
          <w:lang w:eastAsia="ru-RU"/>
        </w:rPr>
        <w:br/>
        <w:t>реализации закона о государственных закупках</w:t>
      </w:r>
      <w:r>
        <w:rPr>
          <w:rFonts w:ascii="Times New Roman" w:hAnsi="Times New Roman" w:cs="Times New Roman"/>
          <w:sz w:val="57"/>
          <w:szCs w:val="57"/>
          <w:lang w:eastAsia="ru-RU"/>
        </w:rPr>
        <w:t xml:space="preserve"> китайской народной республики </w:t>
      </w:r>
    </w:p>
    <w:p w:rsidR="00C00007" w:rsidRPr="00C00007" w:rsidRDefault="00C00007" w:rsidP="00C00007">
      <w:pPr>
        <w:pStyle w:val="a4"/>
        <w:jc w:val="center"/>
        <w:rPr>
          <w:rFonts w:ascii="Times New Roman" w:hAnsi="Times New Roman" w:cs="Times New Roman"/>
          <w:sz w:val="57"/>
          <w:szCs w:val="57"/>
          <w:lang w:eastAsia="ru-RU"/>
        </w:rPr>
      </w:pPr>
      <w:r>
        <w:rPr>
          <w:rFonts w:ascii="Times New Roman" w:hAnsi="Times New Roman" w:cs="Times New Roman"/>
          <w:lang w:eastAsia="ru-RU"/>
        </w:rPr>
        <w:t>(о</w:t>
      </w:r>
      <w:r w:rsidRPr="00C00007">
        <w:rPr>
          <w:rFonts w:ascii="Times New Roman" w:hAnsi="Times New Roman" w:cs="Times New Roman"/>
          <w:lang w:eastAsia="ru-RU"/>
        </w:rPr>
        <w:t xml:space="preserve">бнародовано приказом государственного совета китайской народной республики </w:t>
      </w:r>
      <w:proofErr w:type="spellStart"/>
      <w:r w:rsidRPr="00C00007">
        <w:rPr>
          <w:rFonts w:ascii="Times New Roman" w:hAnsi="Times New Roman" w:cs="Times New Roman"/>
          <w:lang w:eastAsia="ru-RU"/>
        </w:rPr>
        <w:t>no</w:t>
      </w:r>
      <w:proofErr w:type="spellEnd"/>
      <w:r w:rsidRPr="00C00007">
        <w:rPr>
          <w:rFonts w:ascii="Times New Roman" w:hAnsi="Times New Roman" w:cs="Times New Roman"/>
          <w:lang w:eastAsia="ru-RU"/>
        </w:rPr>
        <w:t xml:space="preserve"> 658 от 30 января 2015 года и обнародовано на 75-м исполнительном заседании государственного совета 31 декабря 2014 года и вступило в силу с 1 марта 2015 года).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color w:val="898989"/>
          <w:sz w:val="21"/>
          <w:szCs w:val="21"/>
          <w:lang w:eastAsia="ru-RU"/>
        </w:rPr>
      </w:pPr>
      <w:r w:rsidRPr="00C00007">
        <w:rPr>
          <w:rFonts w:ascii="Times New Roman" w:eastAsia="SimSun" w:hAnsi="Times New Roman" w:cs="Times New Roman"/>
          <w:color w:val="898989"/>
          <w:sz w:val="21"/>
          <w:szCs w:val="21"/>
          <w:lang w:eastAsia="ru-RU"/>
        </w:rPr>
        <w:t>     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глава i общие положения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1: настоящие положения сформулированы на основе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«закона о государственных закупках китайской народной республики» (далее именуемого законом о государственных закупках).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2: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«фискальные фонды», используемые в статье 2 закона о государственных закупках, относятся к фондам, включенным в управление бюджетом.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заемные средства, которые используют финансовые средства в качестве источника погашения, рассматриваются как финансовые средства.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в тех случаях, когда государственные органы, публичные учреждения или организации используют как финансовые, так и нефинансовые средства в проектах закупок, закон о государственных закупках и настоящий регламент применяются к части закупок с использованием финансовых средств; если финансовые средства и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небродные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фонды не могут быть закуплены отдельно, закон о государственных закупках и настоящий регламент применяются единообразно.</w:t>
      </w:r>
      <w:proofErr w:type="gramEnd"/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услуги, упомянутые в статье 2 закона о государственных закупках, включают услуги, необходимые самому правительству, и общественные услуги, предоставляемые правительством населению.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3 централизованный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каталог закупок включает проекты закупок централизованных закупочных учреждений и проекты централизованных закупок департаментов.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проекты, обычно используемые закупщиками, перечислены как проекты закупок централизованных закупочных агентств; проекты, которые могут быть единообразно закуплены собственным отделом покупателя, и система, основанная на особых требованиях к потребностям бизнеса, перечислены как проекты централизованных закупок департаментов.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4: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 "централизованные закупки", используемые в законе о государственных закупках, относятся к акту закупщика, поручающему централизованному закупочному агентству осуществлять закупки от имени централизованного закупочного агентства или проводить централизованные закупки департаментом по проекту, указанному в централизованном каталоге закупок; "децентрализованные закупки" относятся к проведению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закупателем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проектов, которые не включены в централизованный каталог закупок, или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к поручить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закупочному агентству осуществлять закупки самостоятельно или поручить закупающему агентству осуществлять закупки от имени проекта, который не включен в централизованный каталог закупок.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5: народные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 правительства провинций, автономных областей или муниципалитетов, находящихся в непосредственном подчинении центрального правительства, или их уполномоченные органы могут на основе фактических условий определять централизованные каталоги закупок и стандарты квот на закупки, которые 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lastRenderedPageBreak/>
        <w:t>применяются к провинциальным, районным и уездным уровням этого административного района, соответственно.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6 финансовый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департамент при государственном совете в соответствии с политикой государства в области экономического и социального развития разрабатывает политику государственных закупок совместно с соответствующими департаментами государственного совета и достигает целей экономии энергии, охраны окружающей среды, поддержки слаборазвитых районов и районов этнических меньшинств и содействия развитию малых и средних предприятий посредством таких мер, как разработка стандартов спроса на закупки, зарезервированные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квоты на закупки, оценка преференциальных цен и приоритетные закупки.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7 в тех случаях, когда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 государственные закупки проектов и товаров и услуг, связанных со строительством проектов, закупаются посредством торгов, применяется «закон китайской народной республики о торгах и торгах» и его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имплементационные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правила; если используются закупки другими способами, применяется закон о государственных закупках и настоящий регламент.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«проекты», используемые в предыдущем пункте, относятся к строительным проектам, включая новое строительство, реконструкцию, расширение зданий и сооружений и связанную с ними отделку, снос, ремонт и т. д.; товары, связанные со строительством проекта, относятся к оборудованию, материалам и т. д., которые составляют неотъемлемую часть проекта и необходимы для реализации основных функций проекта;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а услуги, связанные со строительством проекта, относятся к таким услугам, как обследование, проектирование, надзор и т. д., необходимые для завершения проекта.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государственные закупки проектов и товаров и услуг, связанных с проектным строительством, осуществляют политику государственных закупок.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 xml:space="preserve">статья 8: </w:t>
      </w:r>
      <w:r w:rsidRPr="00C00007">
        <w:rPr>
          <w:rFonts w:ascii="Times New Roman" w:eastAsia="SimSun" w:hAnsi="Times New Roman" w:cs="Times New Roman"/>
          <w:b/>
          <w:bCs/>
          <w:sz w:val="24"/>
          <w:szCs w:val="24"/>
          <w:highlight w:val="yellow"/>
          <w:lang w:eastAsia="ru-RU"/>
        </w:rPr>
        <w:t>информация о проектах государственных закупок</w:t>
      </w:r>
      <w:r w:rsidRPr="00C00007">
        <w:rPr>
          <w:rFonts w:ascii="Times New Roman" w:eastAsia="SimSun" w:hAnsi="Times New Roman" w:cs="Times New Roman"/>
          <w:sz w:val="24"/>
          <w:szCs w:val="24"/>
          <w:highlight w:val="yellow"/>
          <w:lang w:eastAsia="ru-RU"/>
        </w:rPr>
        <w:t> публикуется в средствах массовой информации, назначенных финансовыми департаментами народных правительств на уровне провинций или выше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highlight w:val="yellow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highlight w:val="yellow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highlight w:val="yellow"/>
          <w:lang w:eastAsia="ru-RU"/>
        </w:rPr>
        <w:t>е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highlight w:val="yellow"/>
          <w:lang w:eastAsia="ru-RU"/>
        </w:rPr>
        <w:t>сли бюджетная сумма проекта закупки соответствует стандартам, установленным финансовым департаментом при государственном совете, информация о проекте государственных закупок должна быть опубликована в средствах массовой информации, обозначенных финансовым департаментом при государственном совете.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9: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в деятельности по государственным закупкам, когда сотрудники по закупкам и связанные с ними сотрудники имеют какие-либо из следующих интересов в поставщиках, они берут самоотвод: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1) иметь трудовые отношения с поставщиком в течение 3 лет до участия в закупочной деятельности;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(2) выступать в качестве директоров и надзорных органов поставщиков в течение 3 лет до участия в закупочной деятельности;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(3) быть контролирующим акционером или фактическим контролером поставщика в течение 3 лет до участия в закупочной деятельности;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(4) иметь мужа и жену, прямого кровного родственника, побочного кровного родственника в течение трех поколений или тесные свекрови с законным представителем или ответственным лицом поставщика;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(5) иметь другие отношения с поставщиками, которые могут повлиять на честное и справедливое ведение деятельности по государственным закупкам.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если поставщик считает, что персонал по закупкам и связанный с ним персонал заинтересованы в других поставщиках, он может подать письменное заявление об отводе покупателю или закупочному агентству и объяснить причины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акупщик или закупочное учреждение незамедлительно запрашивает информацию о лице, ходатайствующем об отводе, а лицо, интерес которого подлежит отводу, самоотвод.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lastRenderedPageBreak/>
        <w:t>статья 10: государство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внедряет единые стандарты создания торговых площадок электронных государственных закупок и поощряет использование информационных сетей для осуществления деятельности по электронным государственным закупкам.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 xml:space="preserve">глава </w:t>
      </w:r>
      <w:proofErr w:type="spell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ii</w:t>
      </w:r>
      <w:proofErr w:type="spellEnd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. стороны государственных закупок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11: закупщики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должны защищать национальные интересы и общественные интересы общества в деятельности по государственным закупкам, быть справедливыми и честными, быть честными и заслуживающими доверия, осуществлять политику государственных закупок, создавать внутреннюю систему управления государственными закупками, строго практиковать экономию и научно и разумно определять потребности в закупках.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покупатель не должен запрашивать или принимать подарки, скидки или другие товары или услуги, не связанные с закупкой у поставщика.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highlight w:val="yellow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12</w:t>
      </w:r>
      <w:r w:rsidRPr="00C00007">
        <w:rPr>
          <w:rFonts w:ascii="Times New Roman" w:eastAsia="SimSun" w:hAnsi="Times New Roman" w:cs="Times New Roman"/>
          <w:b/>
          <w:bCs/>
          <w:sz w:val="24"/>
          <w:szCs w:val="24"/>
          <w:highlight w:val="yellow"/>
          <w:lang w:eastAsia="ru-RU"/>
        </w:rPr>
        <w:t>:</w:t>
      </w:r>
      <w:r w:rsidRPr="00C00007">
        <w:rPr>
          <w:rFonts w:ascii="Times New Roman" w:eastAsia="SimSun" w:hAnsi="Times New Roman" w:cs="Times New Roman"/>
          <w:sz w:val="24"/>
          <w:szCs w:val="24"/>
          <w:highlight w:val="yellow"/>
          <w:lang w:eastAsia="ru-RU"/>
        </w:rPr>
        <w:t> "закупочные агентства", используемые в законе о государственных закупках, относятся к закупочным учреждениям, помимо централизованных закупочных агентств и централизованных закупочных агентств.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highlight w:val="yellow"/>
          <w:lang w:eastAsia="ru-RU"/>
        </w:rPr>
        <w:t>централизованные закупочные учреждения являются некоммерческими юридическими лицами, созданными народными правительствами на районном муниципальном уровне или выше в соответствии с законом, и являются исполнительными органами для проектов централизованных закупок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highlight w:val="yellow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highlight w:val="yellow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highlight w:val="yellow"/>
          <w:lang w:eastAsia="ru-RU"/>
        </w:rPr>
        <w:t>ц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highlight w:val="yellow"/>
          <w:lang w:eastAsia="ru-RU"/>
        </w:rPr>
        <w:t>ентрализованные закупочные органы разрабатывают планы реализации проектов централизованных закупок на основе поручения закупщиков, уточняют процедуры закупок, организуют деятельность по государственным закупкам и не должны поручать централизованные закупочные проекты. закупочные агентства, помимо централизованных закупочных агентств, являются социальными посредниками, занимающимися закупочной агентской деятельностью.</w:t>
      </w:r>
      <w:bookmarkStart w:id="0" w:name="_GoBack"/>
      <w:bookmarkEnd w:id="0"/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13: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закупочные агентства должны создавать и совершенствовать системы внутреннего надзора и управления государственными закупками, а также иметь условия и средства оценки, необходимые для осуществления государственных закупок.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закупочные агентства повышают уровень профессиональных услуг по определению потребностей в закупках, подготовке тендерной документации, переговорной документации и уведомлений о запросах, составлению текстов контрактов и оптимизации процедур закупок, а также оперативно организуют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закупателей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для подписания контрактов на государственные закупки с выигравшими тендерами или поставщиками по сделкам в течение определенного периода времени в соответствии с поручением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закупателя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и оперативно оказывают помощь закупщикам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в принятии и принятии проектов закупок.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14: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закупочные агентства не должны использовать ненадлежащие средства для получения бизнеса государственного агентства по закупкам и не должны злонамеренно вступать в сговор с закупщиками или поставщиками для манипулирования деятельностью государственных закупок.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сотрудники закупочного агентства не принимают банкеты, туризм или развлечения, организованные покупателем или поставщиком, не принимают подарки, наличные деньги, оборотные ценные бумаги и т.д., а также не возмещают покупателю или поставщику расходы, которые должны нести физическое лицо.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15: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закупщики и закупочные агентства готовят закупочную документацию на основе политики государственных закупок, бюджетов закупок и потребностей в закупках.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потребности в закупках должны соответствовать требованиям законов и нормативных актов и политики государственных закупок в отношении технологий, услуг, безопасности и т.д. проекты государственной службы, предоставляемые правительством общественности, должны запрашивать мнения общественности об определении потребностей в закупках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а исключением того, что из-за технической сложности или особого характера подробные спецификации или конкретные требования не могут быть определены, требования к закупкам должны быть полными и четкими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п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ри необходимости 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lastRenderedPageBreak/>
        <w:t>запрашиваются мнения соответствующих поставщиков и экспертов по вопросам определения потребностей в закупках.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16: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соглашение о доверенности, предусмотренное в статье 20 закона о государственных закупках, разъясняет конкретные вопросы, такие как сфера охвата, сфера охвата и сроки агентских закупок.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закупатель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и закупочное агентство исполняют свои соответствующие обязательства в соответствии с договором поручения, а закупочное агентство не должно превышать полномочий агентства.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17: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поставщики, участвующие в деятельности по государственным закупкам, должны соответствовать требованиям, предусмотренным пунктом 1 статьи 22 закона о государственных закупках, и предоставлять следующие материалы: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(1) подтверждающие документы, такие как лицензия на предпринимательскую деятельность юридического лица или другой организации, и подтверждение личности физического лица;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2) отчеты о финансовом положении, соответствующие материалы для уплаты налогов и фондов социального обеспечения в соответствии с законом;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3) материалы, подтверждающие, что они обладают необходимым оборудованием и профессиональными и техническими возможностями для выполнения контракта;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(4) письменное заявление об отсутствии записей о серьезных нарушениях в предпринимательской деятельности за 3 года, предшествовавшие участию в деятельности государственных закупок;</w:t>
      </w:r>
      <w:proofErr w:type="gramEnd"/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(5) материалы, подтверждающие выполнение иных требований, предусмотренных законами или административными нормативными актами.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в тех случаях, когда закупочный проект предъявляет особые требования, поставщик должен также предоставить подтверждающие материалы или описание ситуации, в которой он отвечает особым требованиям.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18: лицо, ответственное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за подразделение, является одним и тем же лицом или разными поставщиками, имеющими прямые холдинговые или управленческие отношения, и не должно участвовать в деятельности по государственным закупкам по одному и тому же контракту.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 исключением проектов закупок из одного источника, поставщики, которые обеспечивают общее проектирование, подготовку спецификаций, управление проектами, надзор, тестирование и другие услуги для проектов закупок, не должны участвовать в других закупочных мероприятиях проекта закупок.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19 в протоколе о серьезных нарушениях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, указанных в пункте 5 первого пункта статьи 22 закона о государственных закупках, говорится об административных наказаниях, таких как поставщики, которые получили уголовное наказание за незаконные операции или приказали прекратить производство и предпринимательскую деятельность, отозвали лицензии или лицензии или оштрафовали на относительно большую сумму.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поставщикам запрещается участвовать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в деятельности по государственным закупкам в течение определенного периода времени в связи с незаконными операциями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в течение 3 лет до участия в деятельности государственных закупок, а по истечении срока они могут участвовать в деятельности по государственным закупкам.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20 в тех случаях, когда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закупщик или закупочное учреждение имеет какое-либо из следующих обстоятельств, оно должно рассматриваться по-разному или дискриминационно по отношению к поставщикам на необоснованных условиях: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a) предоставлять поставщикам дифференцированную информацию по одному и тому же закупочному проекту;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(2) установленные квалификации, технологии и коммерческие условия несовместимы с конкретными характеристиками и фактическими потребностями проекта закупок или не имеют ничего общего с исполнением договора;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lastRenderedPageBreak/>
        <w:t>(3) технические, сервисные и другие требования в спросе на закупки указывают на конкретных поставщиков и конкретные продукты;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(4) использование результатов или наград конкретного административного района или конкретной отрасли в качестве условия для дополнительных баллов или условия для победы в торгах или сделках;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5) принять различные квалификационные стандарты или стандарты оценки для поставщиков;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(6) ограничение или обозначение конкретных патентов, товарных знаков, брендов или поставщиков;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7) незаконное ограничение формы собственности, организационной формы или местонахождения поставщика;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(8) ограничение или исключение потенциальных поставщиков с другими необоснованными условиями.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21 если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 закупщик или закупочное агентство проводит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предквалификационный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отбор поставщика,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предквалификационное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объявление публикуется в средствах массовой информации, назначенных финансовым департаментом народного правительства на провинциальном уровне или выше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в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тех случаях, когда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предквалификационный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отбор уже проведен, квалификация поставщиков может более не пересматриваться на этапе рассмотрения. если квалификационные данные поставщиков, прошедших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предквалификационный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экзамен, изменяются на этапе оценки, они уведомляют об этом закупающую компанию и закупочное агентство.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предквалификационном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объявлении указываются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закупатель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и название проекта закупки, требования к закупкам, квалификационные требования к поставщику, а также время и место, когда поставщик представляет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предквалификационные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документы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рок подачи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предквалификационных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документов составляет не менее 5 рабочих дней со дня опубликования объявления.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22 если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поставщики с аналогичными квалификациями в консорциуме выполняют одну и ту же работу в соответствии с разделением труда консорциума, квалификационный уровень определяется в соответствии с поставщиком с более низким квалификационным уровнем.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если стороны консорциума участвуют в деятельности по государственным закупкам в форме консорциума, они больше не могут участвовать в одиночку или образовывать консорциум с другими поставщиками для участия в деятельности по государственным закупкам по тому же контракту.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 xml:space="preserve">глава </w:t>
      </w:r>
      <w:proofErr w:type="spell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iii</w:t>
      </w:r>
      <w:proofErr w:type="spellEnd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. методы государственных закупок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23: в тех случаях, когда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закупщики закупают товары или услуги, превышающие норматив по объему публичных торгов, и соблюдают обстоятельства, предусмотренные в статьях 29, 30, 31 и 32 закона о государственных закупках, или имеют особые обстоятельства, такие, как необходимость осуществления политики государственных закупок, после одобрения финансовыми департаментами народных правительств на районном муниципальном уровне или выше они могут на законных основаниях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использовать методы закупок, отличные от публичных торгов.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24 если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позиции, включенные в централизованный каталог закупок, пригодны для централизованных закупок партиями, централизованные закупки осуществляются партиями, за исключением срочных проектов и услуг мелких и разрозненных товаров и инженерных проектов с особыми требованиями.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25: если проекты государственных закупок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не предлагаются в соответствии с законом, они закупаются в соответствии с конкурентными переговорами или методами закупок из одного источника, предусмотренными в законе о государственных закупках и настоящих правилах.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26 обстоятельства, предусмотренные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 пунктом 3 статьи 30 закона о государственных закупках, являются непредсказуемыми для закупщика или не вызваны 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lastRenderedPageBreak/>
        <w:t>задержкой закупщика; обстоятельства, предусмотренные в статье 4, относятся к неспособности заранее рассчитать общую цену из-за закупки произведений искусства или из-за патентов, запатентованных технологий или из-за невозможности заранее определить время и количество услуг.</w:t>
      </w:r>
      <w:proofErr w:type="gramEnd"/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статья </w:t>
      </w: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27: обстоятельства, предусмотренные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пунктом 1 статьи 31 закона о государственных закупках, относятся к тому, что товары или услуги используют незаменимые патенты или запатентованные технологии, или проекты государственных услуг имеют особые требования, в результате чего закупки осуществляются только у конкретного поставщика.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статья </w:t>
      </w: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28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 в финансовом году, если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закупатель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приобретает товары или услуги одного и того же предмета или категории по бюджетной статье несколько раз с помощью средств, отличных от публичных торгов, и накопленная сумма средств превышает норму для суммы публичных торгов, речь идет об обходе публичных торгов путем округления до нуля, за исключением корректировки бюджета проекта или закупки методов, отличных от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публичных торгов, после утверждения.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 xml:space="preserve">глава </w:t>
      </w:r>
      <w:proofErr w:type="spell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iv</w:t>
      </w:r>
      <w:proofErr w:type="spellEnd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. процедуры государственных закупок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29: закупщики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составляют планы осуществления государственных закупок на основе централизованного каталога закупок, стандартов квот на закупки и утвержденных бюджетов департаментов и сообщают об этом финансовому департаменту народного правительства на том же уровне для регистрации.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 xml:space="preserve">статья 30 </w:t>
      </w:r>
      <w:proofErr w:type="spell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закупатель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или закупочное учреждение раскрывает бюджетную сумму закупочного проекта в тендерной документации, переговорной документации и уведомлениях о запросах.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31 срок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 представления тендерной документации составляет не менее 5 рабочих дней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 даты начала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выпуска тендерной документации.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закупатель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или закупающее агентство могут вносить необходимые разъяснения или изменения в выставляемую тендерную документацию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е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сли содержание разъяснения или изменения может повлиять на подготовку тендерной документации,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закупатель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или закупочное агентство уведомляет всех потенциальных участников торгов, которые получили тендерную документацию в письменной форме, не менее чем за 15 дней до истечения срока проведения торгов;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32 закупщик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или закупочная организация подготавливает тендерную документацию в соответствии со стандартным текстом тендерной документации, сформулированным финансовым департаментом при государственном совете.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конкурсная документация включает коммерческие условия проекта закупки, требования к закупкам, квалификационные условия участников торгов, требования к торгам и котировкам, методы оценки, критерии оценки и текст подписываемого контракта.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33 если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тендерная документация требует от участника конкурса представления тендерного депозита, депозит на торгах не должен превышать 2% от бюджетной суммы проекта закупки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аявочный депозит представляется в безналичной форме, такой как чек, денежный перевод, вексель или гарантийное письмо, выданное финансовым учреждением или гарантийным учреждением. в случае непредставления участником тендерной заявки в соответствии с требованиями конкурсной документации торги признаются недействительными.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закупщик или закупочное агентство возвращает конкурсный депозит несостоявшегося поставщика в течение 5 рабочих дней со дня выдачи уведомления о победе в конкурсе, а также депонирование победителя торгов поставщика в течение 5 рабочих дней со дня подписания договора о государственных закупках.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в тех случаях, когда поставщики, участвующие в переговорах или запросах в конкурентных переговорах или запросах, должны представить депозит, должны быть упомянуты положения предыдущих двух пунктов.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lastRenderedPageBreak/>
        <w:t>статья 34: методы проведения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торгов и оценки государственных закупок подразделяются на метод минимальной цены оценки и метод комплексного подсчета баллов.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метод минимальной цены оценки относится к методу оценки, при котором тендерная документация соответствует всем существенным требованиям тендерной документации, а поставщик с самой низкой ценой торгов является победившим кандидатом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м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етод комплексного подсчета баллов относится к методу оценки, при котором конкурсная документация соответствует всем существенным требованиям конкурсной документации, а поставщик с наивысшим оценочным баллом по количественным показателям оценочных факторов является победившим кандидатом.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для товаров и услуг с едиными стандартами, такими как технология и услуги, должен быть принят метод самой низкой цены оценки.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в случае принятия комплексного метода оценки установка баллов в критериях оценки должна соответствовать количественным показателям факторов обзора.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критерии оценки, не указанные в тендерной документации, не используются в качестве основы для оценки.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35 в тех случаях, когда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в переговорных документах не могут быть полностью и четко изложены требования к закупкам и поставщикам необходимо представить окончательный проектный план или решение, после завершения переговоров группа по переговорам должна проголосовать и рекомендовать проектные планы или решения 3 или более поставщиков в соответствии с принципом меньшинства, подчиняющегося большинству, и потребовать от них представить окончательную котировку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в установленные сроки.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36: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в уведомлении о запросе определяются условия договора о государственных закупках на основе потребностей в закупках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в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процессе расследования следственная группа не должна изменять условия договора о государственных закупках, определенные уведомлением о запросе.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статья </w:t>
      </w: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37: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равное качество и качество обслуживания, упомянутые в пункте 5 статьи 38 и пункте 4 статьи 40 закона о государственных закупках, означают, что качество продукции и услуги, предоставляемые поставщиками, могут соответствовать существенным требованиям, предусмотренным в закупочной документации.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38 если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стандарт по сумме публичных торгов соблюден и соблюдены обстоятельства, предусмотренные пунктом 1 статьи 31 закона о государственных закупках, и только закупки могут быть осуществлены у одного поставщика, закупщик публикует информацию о проекте закупки и имя единственного поставщика на носителях, обозначенных финансовым департаментом народного правительства на провинциальном уровне или выше, а период публичности не должен быть менее 5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рабочих дней.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39: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за исключением случаев, предусмотренных финансовым департаментом при государственном совете, закупщик или закупочное агентство выбирает экспертов по оценке случайным образом из пула экспертов по оценке государственных закупок.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40: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эксперты по рассмотрению и оценке государственных закупок должны соблюдать дисциплину оценочных работ и не должны разглашать оценочные документы, обстоятельства оценки и коммерческую тайну, полученную в ходе оценки.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если комитет по оценке заявок, группа по конкурентным переговорам или следственная группа обнаруживают, что поставщик платил взятки, предоставил ложные материалы или вступил в сговор в ходе процесса рассмотрения, он незамедлительно сообщает об этом в финансовый отдел.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в тех случаях, когда эксперты по рассмотрению государственных закупок получают незаконное вмешательство в процесс рассмотрения, они должны незамедлительно сообщать об этом в финансовый и надзорный департаменты.</w:t>
      </w:r>
      <w:proofErr w:type="gramEnd"/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41 члены комитета по оценке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 заявок, группы по проведению конкурентных переговоров или следственной группы проводят независимую проверку в соответствии с 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lastRenderedPageBreak/>
        <w:t>принципами объективности, беспристрастности и осмотрительности, а также в соответствии с процедурами оценки, методами оценки и стандартами оценки, указанными в закупочной документации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е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сли содержание закупочной документации нарушает соответствующие императивные положения государства, комитет по оценке заявок, группа по конкурентным переговорам или следственная группа прекращают оценку и разъясняют ситуацию закупщику или закупочному учреждению.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члены комитета по оценке заявок, группы по проведению конкурсных переговоров или следственной группы подписывают отчет об оценке и несут юридическую ответственность за свои собственные оценочные заключения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п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ри наличии возражений против отчета об оценке они подписывают различные мнения по отчету об оценке и объясняют причины, в противном случае считается, что он согласен с отчетом об оценке.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42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закупщики и закупочные агентства не должны давать тенденциозных или вводящих в заблуждение объяснений или объяснений экспертам по оценке тендерного комитета, группы по проведению конкурентных переговоров или следственной группы.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43 закупочное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агентство направляет отчет об оценке покупателю в течение 2 рабочих дней с даты завершения оценки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п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окупатель должен в течение 5 рабочих дней с даты получения отчета об оценке определить победителя предложения или поставщика сделки в заказе среди победивших предложений или кандидатов на сделку, рекомендованных в отчете об оценке.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покупатель или закупочное агентство должно в течение 2 рабочих дней с даты победы в тендере или определения поставщика для сделки выпустить уведомление о победе в тендере или завершении сделки и объявить победившую заявку и результат сделки на носителях, обозначенных финансовым департаментом народного правительства на уровне провинции или выше, и тендерные документы, конкурсные переговорные документы и уведомление о запросе должны быть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объявлены вместе с победившей заявкой и результатом сделки.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содержание объявления о победившем предложении и результате сделки должно включать имя, адрес, контактную информацию, название проекта и номер проекта покупателя и закупочного агентства, наименование, адрес и сумму выигравшего поставщика или поставщика сделки, наименование, спецификацию и модель, количество, цену за единицу, требования к услугам и список экспертов по рассмотрению основного победителя или цели сделки.</w:t>
      </w:r>
      <w:proofErr w:type="gramEnd"/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статья 44 за исключением случаев, предусмотренных финансовым департаментом при государственном совете, закупщики и закупочные агентства не должны организовывать повторную оценку по какой-либо причине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е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сли закупщики или закупочные агентства организуют повторную оценку в соответствии с положениями финансового департамента при государственном совете, они должны отчитываться в письменном виде перед финансовым департаментом народного правительства на том же уровне.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покупатель или закупочное агентство не должны изменять результаты оценки путем тестирования образцов, проверки поставщиков и т.д.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 xml:space="preserve">статья 45 </w:t>
      </w:r>
      <w:proofErr w:type="spell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закупатель</w:t>
      </w:r>
      <w:proofErr w:type="spellEnd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 xml:space="preserve"> или закупочное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агентство организует акцепт исполнения поставщика в соответствии с техническими, сервисными стандартами и стандартами безопасности, предусмотренными в договоре о государственных закупках, и выдает письмо об акцепте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в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письме о приемке должно быть указано выполнение каждого технического, сервисного стандарта и стандарта безопасности.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в отношении проектов государственной службы, предоставляемых правительством населению, получатели услуг приглашаются к участию и выдаче заключений, когда они принимаются, а результаты принятия объявляются общественности.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46: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закупочная документация, предусмотренная статьей 42 закона о государственных закупках, может храниться в виде электронных архивов.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глава v: контракты на государственные закупки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lastRenderedPageBreak/>
        <w:t>статья 47: финансовый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департамент при государственном совете совместно с соответствующими департаментами государственного совета разрабатывает стандартные тексты контрактов на государственные закупки.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48 если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закупочная документация требует, чтобы победивший участник торгов или поставщик представили гарантийный залог, поставщик представляет его в безналичной форме, такой как чек, переводной вексель, вексель или гарантийное письмо, выданное финансовым учреждением или гарантийным учреждением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р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азмер гарантийного залога не должен превышать 10% от суммы договора о государственных закупках.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49 если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 выигравшая заявка или поставщик, завершивший сделку, отказывается подписать контракт с закупщиком,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закупатель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может сортировать в соответствии со списком выигравших торги или сделок кандидатов, рекомендованных в отчете об оценке, определять, что следующий кандидат является выигравшей заявкой или поставщиком по сделке, а также может повторно осуществлять деятельность по государственным закупкам.</w:t>
      </w:r>
      <w:proofErr w:type="gramEnd"/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50: прокуроры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должны в течение 2 рабочих дней со дня подписания контракта на государственные закупки объявить о контракте на государственные закупки на носителях, указанных финансовым департаментом народного правительства на уровне провинции или выше, за исключением содержания, содержащего государственные секреты или коммерческую тайну в контрактах на государственные закупки.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51: закупщики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в соответствии с положениями контрактов на государственные закупки незамедлительно выплачивают закупочные средства выигравшему тендеру или поставщику по сделке.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порядок выплаты средств по проектам государственных закупок осуществляется в соответствии с положениями государства об управлении выплатой финансовых средств.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 xml:space="preserve">глава </w:t>
      </w:r>
      <w:proofErr w:type="spell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vi</w:t>
      </w:r>
      <w:proofErr w:type="spellEnd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: оспаривания и жалобы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статья </w:t>
      </w: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52 закупщица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или закупочное агентство отвечает на запросы, заданные поставщиком в соответствии с законом, в течение 3 рабочих дней.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если запрос или вопрос, поднятый поставщиком, выходит за рамки поручения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закупателя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и разрешения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закупательного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агентства, закупочное учреждение информирует поставщика о том, чтобы он передал его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закупателю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эксперты по рассмотрению государственных закупок сотрудничают с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закупателями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или закупочными учреждениями в ответах на запросы и вопросы поставщиков.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53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дата, на которую поставщик должен узнать, что его правам и интересам был нанесен ущерб, как это предусмотрено в статье 52 закона о государственных закупках, означает: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1) если оспаривается закупочный документ, который может быть оспорен, то это дата получения закупочного документа или дата истечения срока для объявления закупочной документации;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2) в случае оспаривания процесса закупок - дата завершения каждой процедуры закупок;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(3) если оспаривается выигравшая заявка или результат сделки, то это дата, в которую истекает срок объявления выигравшей заявки или результата сделки.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54 в тех случаях, когда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 запросы или возражения могут повлиять на выигравшую заявку или результат сделки,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закупатель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приостанавливает подписание договора, а если договор уже подписан, исполнение договора приостанавливается.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55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поставщики должны иметь четкие запросы и необходимые вспомогательные материалы для допроса и подачи жалоб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ж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алоба поставщика не должна выходить за рамки оспариваемого вопроса.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56: финансовые департаменты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, рассматривающие жалобы, используют метод письменного рассмотрения и, при необходимости, могут проводить расследования и собирать доказательства или организовывать перекрестный допрос.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lastRenderedPageBreak/>
        <w:t>для расследования и сбора доказательств, проводимых финансовым департаментом в соответствии с законом, заявитель и стороны, связанные с жалобой, должны правдиво отразить ситуацию и предоставить соответствующие материалы.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57: если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заявитель фабрикует факты, предоставляет ложные материалы или получает подтверждающие материалы незаконным путем для подачи жалобы, финансовый департамент отклоняет ее.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после того, как финансовый отдел принимает жалобу, заявитель подает письменное заявление об отзыве жалобы, финансовый отдел прекращает процедуру рассмотрения жалобы.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статья </w:t>
      </w: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58 в тех случаях, когда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финансовому департаменту необходимо провести инспекцию, проверку, оценку, рассмотрение экспертами или заявителю необходимо исправить материалы при рассмотрении жалоб, требуемое время не исчисляется в течение периода рассмотрения жалоб.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решение финансового департамента о рассмотрении жалобы должно быть объявлено в средствах массовой информации, назначенных финансовым департаментом народного правительства на провинциальном уровне или выше.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 xml:space="preserve">глава </w:t>
      </w:r>
      <w:proofErr w:type="spell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vii</w:t>
      </w:r>
      <w:proofErr w:type="spellEnd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: надзор и инспекция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59: "стандарты закупок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для проектов государственных закупок", используемые в статье 63 закона о государственных закупках, относятся к бюджетным стандартам, стандартам распределения активов, технологии и стандартам обслуживания, на которых основаны проектные закупки.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60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: в дополнение к вопросам оценки, предусмотренным в статье 66 закона о государственных закупках, оценка финансовыми департаментами централизованных закупочных агентств также включает: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1) осуществление политики государственных закупок;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2) уровень подготовки закупочной документации;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c) внедрение методов закупок и закупочных процедур;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4) обстоятельства ответа на запрос или протест;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5) создание и внедрение системы внутреннего надзора и управления;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(6) другие вопросы, предписанные финансовыми департаментами народных правительств на уровне провинций или выше.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финансовый департамент составляет план оценки, периодически проводит оценку централизованного закупочного агентства, а при наличии важных обстоятельств в результатах оценки отчитывается перед народным правительством на том же уровне.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61 если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закупщик обнаруживает, что закупочное учреждение нарушило закон, оно просит его внести исправления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е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сли закупочное агентство отказывается вносить исправления, покупатель должен отчитываться перед финансовым департаментом народного правительства на том же уровне, а финансовый отдел должен обрабатывать его в соответствии с законом.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если закупочное учреждение обнаруживает, что потребности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закупателя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в закупках были дискриминационными, дискриминировали поставщиков на необоснованных условиях или иным образом не соответствуют положениям законов, нормативных актов и политики государственных закупок, или считает, что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закупатель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совершает другие незаконные действия, оно рекомендует ему внести исправления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е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сли покупатель отказывается вносить исправления, закупочное агентство отчитывается перед финансовым департаментом народного правительства на том же уровне, что и покупатель, а финансовый отдел обрабатывает его в соответствии с законом.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62: финансовые департаменты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народных правительств на провинциальном уровне или выше осуществляют динамичное управление пулом экспертов по обзору государственных закупок, и конкретные меры управления должны быть сформулированы финансовым департаментом при государственном совете.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lastRenderedPageBreak/>
        <w:t>закупщик или закупочное агентство регистрирует выполнение обязанностей экспертов по оценке в деятельности по государственным закупкам и незамедлительно отчитывается перед финансовым департаментом.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63: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финансовые департаменты всех уровней народного правительства и другие соответствующие ведомства должны усилить надзор и управление поставщиками, закупочными агентствами и экспертами по оценке, участвующими в деятельности по государственным закупкам, регистрируя их негативное поведение и включая их в единую платформу кредитной информации.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статья </w:t>
      </w: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64: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финансовые департаменты всех уровней народного правительства, осуществляющие надзор и проверки деятельности по государственным закупкам, имеют право знакомиться и копировать соответствующие документы и материалы, а соответствующие подразделения и персонал сотрудничают.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65: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если ревизионные органы, надзорные органы и другие соответствующие ведомства осуществляют надзор за деятельностью по государственным закупкам в соответствии с законом и обнаруживают, что стороны закупок нарушили закон, они должны незамедлительно уведомить об этом финансовые департаменты.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 xml:space="preserve">глава </w:t>
      </w:r>
      <w:proofErr w:type="spell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viii</w:t>
      </w:r>
      <w:proofErr w:type="spellEnd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. юридическая ответственность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статья </w:t>
      </w: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66: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сумма штрафов, предусмотренная статьей 71 закона о государственных закупках, составляет менее 100 000 юаней.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штраф, предусмотренный статьей 72 закона о государственных закупках, составляет от 50 000 до 250 000 юаней.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67 при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любом из следующих обстоятельств финансовый департамент отдает распоряжение об исправлениях в течение установленного срока, предупреждает, налагает санкции на непосредственно ответственных руководителей и другой непосредственно ответственный персонал в соответствии с законом и уведомляет: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1) несоблюдение положений о подготовке плана осуществления государственных закупок или несоблюдение положений о представлении плана осуществления государственных закупок финансовому департаменту народного правительства на этом уровне для регистрации;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2) сокращение проектов, которые должны быть предметом публичных торгов, или обход публичных торгов любыми другими способами;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(3) неспособность определить победителя тендерной заявки или поставщика сделки среди победивших заявок или кандидатов на сделку, рекомендованных комитетом по оценке заявок, группой по конкурентным переговорам или следственной группой в соответствии с правилами;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4)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неподписание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договора о государственных закупках в соответствии с вопросами, указанными в закупочной документации;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(5) сумма закупки товаров, проектов или услуг с тем же предметом, что и контракт, прибавляется к исполнению договора о государственных закупках, превышает 10 процентов от суммы закупки первоначального контракта;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6) изменение, приостановление или прекращение действия контрактов на государственные закупки без разрешения;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7) несоблюдение положений об объявлении контрактов на государственные закупки;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(8) несоблюдение установленного срока для представления копии договора о государственных закупках в финансовый департамент и соответствующие ведомства народного правительства на этом уровне для регистрации.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68: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 в тех случаях, когда закупщики или закупочные агентства имеют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какое-либо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из следующих обстоятельств, они должны привлекаться к ответственности в соответствии с положениями статей 71 и 78 закона о государственных закупках: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1) неосуществление закупок в порядке, предусмотренном законом о государственных закупках и настоящим регламентом;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lastRenderedPageBreak/>
        <w:t>(2) неспособность законно опубликовать информацию о проекте государственных закупок на определенных носителях;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3) невыполнение политики государственных закупок в соответствии с положениями;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4) нарушение положений статьи 15 настоящего регламента, приводящее к невозможности организации приемки исполнения поставщиком или утрате государственного имущества;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5) неспособность на законных основаниях отобрать экспертов по обзору и оценке из экспертного пула по рассмотрению и оценке государственных закупок;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6) незаконное вмешательство в закупочную оценочную деятельность;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(7) настройки баллов в критериях оценки при принятии комплексного метода оценки не соответствуют количественным показателям факторов оценки;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8) запросы и возражения поставщиков не рассматриваются в установленные сроки;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(9) изменение результатов оценки путем тестирования образцов, проверки поставщиков и т.д.;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(10) неспособность организовать приемку исполнения поставщиками в соответствии с нормативными актами.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69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при любом из следующих обстоятельств финансовое управление в течение определенного срока отдает распоряжение об исправлениях, выносит предупреждение и, при наличии незаконных доходов, конфискует незаконные доходы, налагает санкции на непосредственно ответственных руководителей и другой непосредственно ответственный персонал в соответствии с законом и уведомляет их: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(1) система внутреннего надзора и управления не является совершенной, и должности или персонал, которые должны быть разделены или разделены в соответствии с законом, не были разделены или разделены;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2) передача проектов централизованных закупок другим закупочным учреждениям для закупок;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(3) участие в деятельности, приносящей прибыль.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70 если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сотрудники по закупкам заинтересованы в поставщиках, но не берут самоотвод в соответствии с законом, финансовый департамент выносит предупреждение и налагает штраф в размере от 2 000 до 20 000 юаней.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71: в случае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совершения одного из незаконных действий, предусмотренных в статьях 71 и 72 закона о государственных закупках, которое затрагивает или может повлиять на выигравшую заявку или результат сделки, оно должно рассматриваться в соответствии со следующими положениями: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(1) если поставщик-победитель конкурса или сделки не определен, текущая государственная закупочная деятельность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прекращается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и деятельность по государственным закупкам возобновляется.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(2) если поставщик выигрышной заявки или сделки идентифицирован, но договор о государственных закупках еще не подписан, выигравшая заявка или результат сделки являются недействительными, а из числа квалифицированных кандидатов для победившей заявки или сделки определяется отдельный выигравший тендер или поставщик сделки; при отсутствии квалифицированного кандидата для победившей заявки или сделки возобновляется деятельность по государственным закупкам.</w:t>
      </w:r>
      <w:proofErr w:type="gramEnd"/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(3) если договор о государственных закупках подписан, но еще не исполнен, контракт отзывается, и из числа квалифицированных кандидатов на победу в торгах или сделке определяется отдельный участник торгов или поставщик сделки; при отсутствии квалифицированного кандидата для победы в торгах или сделке возобновляется государственная закупочная деятельность.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(4) если договор о государственных закупках был исполнен, причинив ущерб закупщику или поставщику, ответственное лицо несет ответственность за компенсацию.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если сторона государственных закупок имеет иное поведение, которое нарушает положения закона о государственных закупках или настоящего положения, и после исправления все еще влияет или может повлиять на выигравшую заявку или результат 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lastRenderedPageBreak/>
        <w:t>сделки, или признана выигравшей заявку, или сделка является недействительной в соответствии с законом, она должна рассматриваться в соответствии с положениями предыдущего пункта.</w:t>
      </w:r>
      <w:proofErr w:type="gramEnd"/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72 при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любом из следующих обстоятельств поставщики подлежат привлечению к юридической ответственности в соответствии с положениями первого абзаца статьи 77 закона о государственных закупках: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(1) дача взяток или предоставление других ненадлежащих льгот членам комитета по оценке заявок, группы по конкурентным переговорам или следственной группы;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2) отказ от подписания договора о государственных закупках с закупщиком без уважительной причины после победы в торгах или завершения сделки;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3)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неподписание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договора о государственных закупках в соответствии с вопросами, указанными в закупочной документации;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4) субподряд контрактов на государственные закупки;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5) предоставление контрафактной и некачественной продукции;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(6) изменение, приостановление или расторжение договоров о государственных закупках без разрешения.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если у поставщика имеются обстоятельства, предусмотренные пунктом 1 предыдущего пункта, выигравшая заявка или сделка являются недействительными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е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сли квалификация этапа оценки изменяется и поставщик не уведомляет об этом покупателя и закупочное агентство в соответствии с положениями статьи 21 настоящего регламента, налагается штраф в размере 5‰ от суммы закупки, и он включается в список записей о ненадлежащем поведении, а выигравшая заявка и сделка являются недействительными.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73 если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поставщик фабрикует факты, предоставляет ложные материалы или получает подтверждающие материалы незаконным путем для подачи жалобы, финансовый департамент должен включить его в список записей о ненадлежащем поведении и запретить ему участвовать в деятельности по государственным закупкам в течение 1-3 лет.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статья </w:t>
      </w: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74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при любом из следующих обстоятельств это злонамеренный сговор, и поставщик подлежит расследованию в связи с юридической ответственностью в соответствии с положениями первого пункта статьи 77 закона о государственных закупках, а покупатель, закупочное агентство и его персонал привлекаются к юридической ответственности в соответствии с положениями статьи 72 закона о государственных закупках:</w:t>
      </w:r>
      <w:proofErr w:type="gramEnd"/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1) поставщик получает, прямо или косвенно, от закупщика или закупочного агентства соответствующую информацию других поставщиков и изменяет свою тендерную документацию или ответную документацию;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2) поставщик отзывает или изменяет тендерную документацию или ответную документацию в соответствии с указаниями </w:t>
      </w:r>
      <w:proofErr w:type="spell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закупателя</w:t>
      </w:r>
      <w:proofErr w:type="spell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или закупочного агентства;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3) основное содержание тендерной документации или ответной документации, такой как переговорные котировки и технические планы между поставщиками;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(4) поставщики, входящие в одну и ту же группу, ассоциацию, торгово-промышленную палату и другие организации, сотрудничают в участии в деятельности по государственным закупкам в соответствии с требованиями организации;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(5) поставщики заранее соглашаются с тем, что конкретный поставщик выиграет тендер или завершит сделку;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(6) поставщики соглашаются с тем, что некоторые поставщики откажутся от участия в деятельности по государственным закупкам или откажутся от победы в тендерах или закрытия сделок;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7) другие сговорные действия между поставщиками и закупщиками или закупочными агентствами или между поставщиками в целях поиска конкретного поставщика для победы в торгах, завершения сделки или исключения других поставщиков.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lastRenderedPageBreak/>
        <w:t>статья 75: в тех случаях, когда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эксперты по рассмотрению и оценке государственных закупок не проводят независимую оценку в соответствии с процедурами оценки, методами оценки и стандартами оценки, предусмотренными в закупочной документации, или утекают оценочные документы или оценки, финансовые департаменты должны предупредить и наложить штраф в размере от 2 000 до 20 000 юаней;</w:t>
      </w:r>
      <w:proofErr w:type="gramEnd"/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если эксперты по рассмотрению государственных закупок заинтересованы в поставщиках и не берут самоотвод, они должны быть оштрафованы на сумму от 20 000 до 50 000 юаней и лишены права участвовать в деятельности по рассмотрению государственных закупок.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в тех случаях, когда эксперты по рассмотрению государственных закупок получают взятки от закупщиков, закупочных агентств или поставщиков или получают другие ненадлежащие выгоды, представляющие собой преступление, они подлежат уголовной ответственности в соответствии с законом; если они еще не являются преступлением, они должны быть оштрафованы на сумму от 20 000 до 50 000 юаней и запрещены к участию в деятельности по проверке государственных закупок.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е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сли эксперты по оценке государственных закупок имеют вышеупомянутое незаконное поведение, их оценочные заключения являются недействительными и не должны получать оценочные сборы; при наличии незаконных доходов конфискуют незаконные доходы; а если убытки причинены другим, они несут гражданскую ответственность в соответствии с законом.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</w:t>
      </w:r>
      <w:proofErr w:type="gramEnd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татья 76: если стороны государственных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закупок нарушают положения закона о государственных закупках и настоящего положения, причиняя ущерб третьим лицам, они несут гражданско-правовую ответственность в соответствии с законом.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77: в тех случаях, когда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финансовые ведомства нарушают положения закона о государственных закупках и настоящего положения при выполнении своих обязанностей по надзору и управлению государственными закупками, злоупотребляют своими полномочиями, пренебрегают своими обязанностями или участвуют в фаворитизме, им должны быть применены санкции в соответствии с законом в отношении непосредственно ответственных руководителей и другого непосредственно ответственного персонала;</w:t>
      </w:r>
      <w:proofErr w:type="gramEnd"/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если непосредственно ответственные менеджеры и другой непосредственно ответственный персонал представляют собой преступление, уголовная ответственность должна преследоваться в соответствии с законом.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 xml:space="preserve">глава </w:t>
      </w:r>
      <w:proofErr w:type="spell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ix</w:t>
      </w:r>
      <w:proofErr w:type="spellEnd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 xml:space="preserve"> дополнительные положения</w:t>
      </w:r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proofErr w:type="gramStart"/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78 народное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правительство на уездном уровне, осуществляющее непосредственное управление провинцией в области финансового управления, может, по мере необходимости и с одобрения народного правительства на провинциальном уровне, осуществлять полномочия народного правительства на районном муниципальном уровне, как это предусмотрено в законе о государственных закупках и настоящем положении, для утверждения изменения метода закупок.</w:t>
      </w:r>
      <w:proofErr w:type="gramEnd"/>
    </w:p>
    <w:p w:rsidR="00C00007" w:rsidRPr="00C00007" w:rsidRDefault="00C00007" w:rsidP="00C00007">
      <w:pPr>
        <w:pStyle w:val="a4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C00007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статья 79: настоящие правила вступают</w:t>
      </w:r>
      <w:r w:rsidRPr="00C00007">
        <w:rPr>
          <w:rFonts w:ascii="Times New Roman" w:eastAsia="SimSun" w:hAnsi="Times New Roman" w:cs="Times New Roman"/>
          <w:sz w:val="24"/>
          <w:szCs w:val="24"/>
          <w:lang w:eastAsia="ru-RU"/>
        </w:rPr>
        <w:t> в силу с 1 марта 2015 года.</w:t>
      </w:r>
    </w:p>
    <w:p w:rsidR="00DC153C" w:rsidRPr="00C00007" w:rsidRDefault="00DC153C" w:rsidP="00C00007">
      <w:pPr>
        <w:pStyle w:val="a4"/>
        <w:jc w:val="both"/>
        <w:rPr>
          <w:rFonts w:ascii="Times New Roman" w:hAnsi="Times New Roman" w:cs="Times New Roman"/>
        </w:rPr>
      </w:pPr>
    </w:p>
    <w:sectPr w:rsidR="00DC153C" w:rsidRPr="00C00007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07"/>
    <w:rsid w:val="00833036"/>
    <w:rsid w:val="00C00007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00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00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ont">
    <w:name w:val="font"/>
    <w:basedOn w:val="a0"/>
    <w:rsid w:val="00C00007"/>
  </w:style>
  <w:style w:type="character" w:customStyle="1" w:styleId="bigger">
    <w:name w:val="bigger"/>
    <w:basedOn w:val="a0"/>
    <w:rsid w:val="00C00007"/>
  </w:style>
  <w:style w:type="character" w:customStyle="1" w:styleId="medium">
    <w:name w:val="medium"/>
    <w:basedOn w:val="a0"/>
    <w:rsid w:val="00C00007"/>
  </w:style>
  <w:style w:type="character" w:customStyle="1" w:styleId="smaller">
    <w:name w:val="smaller"/>
    <w:basedOn w:val="a0"/>
    <w:rsid w:val="00C00007"/>
  </w:style>
  <w:style w:type="character" w:customStyle="1" w:styleId="gwdsmore">
    <w:name w:val="gwds_more"/>
    <w:basedOn w:val="a0"/>
    <w:rsid w:val="00C00007"/>
  </w:style>
  <w:style w:type="paragraph" w:styleId="a3">
    <w:name w:val="Normal (Web)"/>
    <w:basedOn w:val="a"/>
    <w:uiPriority w:val="99"/>
    <w:semiHidden/>
    <w:unhideWhenUsed/>
    <w:rsid w:val="00C00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C000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00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00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ont">
    <w:name w:val="font"/>
    <w:basedOn w:val="a0"/>
    <w:rsid w:val="00C00007"/>
  </w:style>
  <w:style w:type="character" w:customStyle="1" w:styleId="bigger">
    <w:name w:val="bigger"/>
    <w:basedOn w:val="a0"/>
    <w:rsid w:val="00C00007"/>
  </w:style>
  <w:style w:type="character" w:customStyle="1" w:styleId="medium">
    <w:name w:val="medium"/>
    <w:basedOn w:val="a0"/>
    <w:rsid w:val="00C00007"/>
  </w:style>
  <w:style w:type="character" w:customStyle="1" w:styleId="smaller">
    <w:name w:val="smaller"/>
    <w:basedOn w:val="a0"/>
    <w:rsid w:val="00C00007"/>
  </w:style>
  <w:style w:type="character" w:customStyle="1" w:styleId="gwdsmore">
    <w:name w:val="gwds_more"/>
    <w:basedOn w:val="a0"/>
    <w:rsid w:val="00C00007"/>
  </w:style>
  <w:style w:type="paragraph" w:styleId="a3">
    <w:name w:val="Normal (Web)"/>
    <w:basedOn w:val="a"/>
    <w:uiPriority w:val="99"/>
    <w:semiHidden/>
    <w:unhideWhenUsed/>
    <w:rsid w:val="00C00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C000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356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5" w:color="DDDDDD"/>
            <w:bottom w:val="none" w:sz="0" w:space="0" w:color="auto"/>
            <w:right w:val="single" w:sz="6" w:space="15" w:color="DDDDDD"/>
          </w:divBdr>
          <w:divsChild>
            <w:div w:id="552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731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DDDDDD"/>
            <w:bottom w:val="single" w:sz="6" w:space="29" w:color="DDDDDD"/>
            <w:right w:val="single" w:sz="6" w:space="31" w:color="DDDDDD"/>
          </w:divBdr>
          <w:divsChild>
            <w:div w:id="44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7196</Words>
  <Characters>41018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1</cp:revision>
  <dcterms:created xsi:type="dcterms:W3CDTF">2022-03-03T10:23:00Z</dcterms:created>
  <dcterms:modified xsi:type="dcterms:W3CDTF">2022-03-03T10:29:00Z</dcterms:modified>
</cp:coreProperties>
</file>