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CD" w:rsidRPr="00E11DCD" w:rsidRDefault="00E11DCD" w:rsidP="00E11DCD">
      <w:pPr>
        <w:shd w:val="clear" w:color="auto" w:fill="FFFFFF"/>
        <w:spacing w:after="180" w:line="420" w:lineRule="atLeast"/>
        <w:rPr>
          <w:rFonts w:ascii="Arial" w:eastAsia="Times New Roman" w:hAnsi="Arial" w:cs="Arial"/>
          <w:color w:val="014D78"/>
          <w:sz w:val="35"/>
          <w:szCs w:val="35"/>
          <w:lang w:eastAsia="ru-RU"/>
        </w:rPr>
      </w:pPr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 xml:space="preserve">завершение интегрированного фосфатного проекта в стране </w:t>
      </w:r>
      <w:proofErr w:type="spellStart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>хадба</w:t>
      </w:r>
      <w:proofErr w:type="spellEnd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 xml:space="preserve"> ожидается в начале 2022 года, заявил в понедельник глава общественного нефтяного комплекса </w:t>
      </w:r>
      <w:proofErr w:type="spellStart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>sonarach</w:t>
      </w:r>
      <w:proofErr w:type="spellEnd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 xml:space="preserve"> </w:t>
      </w:r>
      <w:proofErr w:type="spellStart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>тауфик</w:t>
      </w:r>
      <w:proofErr w:type="spellEnd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 xml:space="preserve"> </w:t>
      </w:r>
      <w:proofErr w:type="spellStart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>хаккар</w:t>
      </w:r>
      <w:proofErr w:type="spellEnd"/>
      <w:r w:rsidRPr="00E11DCD">
        <w:rPr>
          <w:rFonts w:ascii="Arial" w:eastAsia="Times New Roman" w:hAnsi="Arial" w:cs="Arial"/>
          <w:b/>
          <w:bCs/>
          <w:color w:val="014D78"/>
          <w:sz w:val="35"/>
          <w:szCs w:val="35"/>
          <w:lang w:eastAsia="ru-RU"/>
        </w:rPr>
        <w:t>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«к концу года будет выбрано учреждение, которое завершит этот проект, который будет проходить через четыре штата на востоке страны (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тебса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, сук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храс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,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аннаба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и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скикда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)», — сказал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хекар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на форуме национального радио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channel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1.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генеральный менеджер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сказал, что это будет одна из трех компаний, которые выполнят условия книги бремени, что потребует от партнера внести свой вклад в финансирование проекта, который, по оценкам, обойдется в 6 миллиардов долларов, в дополнение к увеличению алжирской экономики.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после подписания партнерского контракта «завершение проекта, как ожидается, начнется в начале 2022 года», сказал он.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в области производства представитель нефтяного комплекса подтвердил, что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продолжит завершать проекты по переработке, такие как завод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hassi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massoud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, который имеет предполагаемую мощность в 5 миллионов тонн.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далее он сказал, что завод, который «будет запущен в течение последних трех месяцев этого года», будет покрывать внутренний спрос и избегать импорта тех продуктов, которые стоят государственной казне твердых валютных денег.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более того, есть небольшие проекты, связанные с производством новых видов топлива, таких как водород и экологически чистые виды топлива, поскольку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хочет идти в ногу с развитием крупных компаний, работающих в энергетическом секторе.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г-н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хаккар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также отметил, что водород, бензин и бензин растительного происхождения будут иметь «светлое будущее», особенно когда затраты на производство этого экологически чистого топлива не снижаются.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другим проектом, который созрел, является подразделение по производству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полипропилана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в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турции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, на долю которого приходится 34 процента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. имя партнера, которому будет назначено завершение, «как ожидается, будет объявлено в ближайшие дни».</w:t>
      </w:r>
    </w:p>
    <w:p w:rsidR="00E11DCD" w:rsidRPr="00E11DCD" w:rsidRDefault="00E11DCD" w:rsidP="00E11DCD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b/>
          <w:bCs/>
          <w:color w:val="28323D"/>
          <w:sz w:val="24"/>
          <w:szCs w:val="24"/>
          <w:lang w:eastAsia="ru-RU"/>
        </w:rPr>
        <w:t>читайте также: </w:t>
      </w:r>
      <w:hyperlink r:id="rId5" w:history="1">
        <w:r w:rsidRPr="00E11DCD">
          <w:rPr>
            <w:rFonts w:ascii="Arial" w:eastAsia="Times New Roman" w:hAnsi="Arial" w:cs="Arial"/>
            <w:color w:val="0071B2"/>
            <w:sz w:val="24"/>
            <w:szCs w:val="24"/>
            <w:lang w:eastAsia="ru-RU"/>
          </w:rPr>
          <w:t xml:space="preserve">газопровод </w:t>
        </w:r>
        <w:proofErr w:type="spellStart"/>
        <w:r w:rsidRPr="00E11DCD">
          <w:rPr>
            <w:rFonts w:ascii="Arial" w:eastAsia="Times New Roman" w:hAnsi="Arial" w:cs="Arial"/>
            <w:color w:val="0071B2"/>
            <w:sz w:val="24"/>
            <w:szCs w:val="24"/>
            <w:lang w:eastAsia="ru-RU"/>
          </w:rPr>
          <w:t>нигерия-европа</w:t>
        </w:r>
        <w:proofErr w:type="spellEnd"/>
        <w:r w:rsidRPr="00E11DCD">
          <w:rPr>
            <w:rFonts w:ascii="Arial" w:eastAsia="Times New Roman" w:hAnsi="Arial" w:cs="Arial"/>
            <w:color w:val="0071B2"/>
            <w:sz w:val="24"/>
            <w:szCs w:val="24"/>
            <w:lang w:eastAsia="ru-RU"/>
          </w:rPr>
          <w:t xml:space="preserve"> через </w:t>
        </w:r>
        <w:proofErr w:type="spellStart"/>
        <w:r w:rsidRPr="00E11DCD">
          <w:rPr>
            <w:rFonts w:ascii="Arial" w:eastAsia="Times New Roman" w:hAnsi="Arial" w:cs="Arial"/>
            <w:color w:val="0071B2"/>
            <w:sz w:val="24"/>
            <w:szCs w:val="24"/>
            <w:lang w:eastAsia="ru-RU"/>
          </w:rPr>
          <w:t>алжир</w:t>
        </w:r>
        <w:proofErr w:type="spellEnd"/>
        <w:r w:rsidRPr="00E11DCD">
          <w:rPr>
            <w:rFonts w:ascii="Arial" w:eastAsia="Times New Roman" w:hAnsi="Arial" w:cs="Arial"/>
            <w:color w:val="0071B2"/>
            <w:sz w:val="24"/>
            <w:szCs w:val="24"/>
            <w:lang w:eastAsia="ru-RU"/>
          </w:rPr>
          <w:t>: завершено технико-экономическое обоснование</w:t>
        </w:r>
      </w:hyperlink>
    </w:p>
    <w:p w:rsidR="00E11DCD" w:rsidRPr="00E11DCD" w:rsidRDefault="00E11DCD" w:rsidP="00E11DCD">
      <w:pPr>
        <w:shd w:val="clear" w:color="auto" w:fill="FFFFFF"/>
        <w:spacing w:before="360" w:after="360" w:line="240" w:lineRule="auto"/>
        <w:jc w:val="right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что касается добычи нефти, то господин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хаккар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отметил зафиксированную задержку от шести месяцев до одного года в реализации инвестиционных проектов в области геологоразведки из-за прерывания логистической цепочки из-за эпидемии covid-19.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lastRenderedPageBreak/>
        <w:t xml:space="preserve">поэтому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поставила перед собой цель сохранить текущий уровень производства из-за невозможности его поднять.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чиновник также подтвердил, что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работает со своими партнерами, чтобы завершить геологоразведочные проекты и избежать дальнейших задержек.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президент, генеральный директор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, сказал, что национальные экспортные мощности газа останутся «стабильными» до 2030 года, хотя некоторые проекты могут дать большую гибкость экспорта, такие как расширение порта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скикда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, чтобы иметь возможность принимать большие суда, что позволит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выйти на азиатские и южноамериканские рынки.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кроме того, существует проект по завершению строительства газгольдера большой емкости с фильтром в штате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скикда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отвечая на вопрос о влиянии коррупционных дел с участием высокопоставленных должностных лиц в комплексе, г-н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хакар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подчеркнул, что «большинство сотрудников комплекса уважают закон и нормативные акты», подтвердив свою решимость улучшить управление в учреждении.</w:t>
      </w:r>
    </w:p>
    <w:p w:rsidR="00E11DCD" w:rsidRPr="00E11DCD" w:rsidRDefault="00E11DCD" w:rsidP="00E11DC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8323D"/>
          <w:sz w:val="24"/>
          <w:szCs w:val="24"/>
          <w:lang w:eastAsia="ru-RU"/>
        </w:rPr>
      </w:pPr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в связи с этим он упомянул о значительном улучшении управления в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за последние годы, и привел в качестве примера 18 рангов, полученных </w:t>
      </w:r>
      <w:proofErr w:type="spellStart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>sonatrach</w:t>
      </w:r>
      <w:proofErr w:type="spellEnd"/>
      <w:r w:rsidRPr="00E11DCD">
        <w:rPr>
          <w:rFonts w:ascii="Arial" w:eastAsia="Times New Roman" w:hAnsi="Arial" w:cs="Arial"/>
          <w:color w:val="28323D"/>
          <w:sz w:val="24"/>
          <w:szCs w:val="24"/>
          <w:lang w:eastAsia="ru-RU"/>
        </w:rPr>
        <w:t xml:space="preserve"> за три года (между 2017 и 2020 годами) в классификации, проводимой американской компанией, специализирующейся на отслеживании управления институтами, где она переместилась с 65-го на 47-е место.</w:t>
      </w:r>
    </w:p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CD"/>
    <w:rsid w:val="00833036"/>
    <w:rsid w:val="00DC153C"/>
    <w:rsid w:val="00E1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1DCD"/>
    <w:rPr>
      <w:b/>
      <w:bCs/>
    </w:rPr>
  </w:style>
  <w:style w:type="character" w:styleId="a5">
    <w:name w:val="Hyperlink"/>
    <w:basedOn w:val="a0"/>
    <w:uiPriority w:val="99"/>
    <w:semiHidden/>
    <w:unhideWhenUsed/>
    <w:rsid w:val="00E11D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1DCD"/>
    <w:rPr>
      <w:b/>
      <w:bCs/>
    </w:rPr>
  </w:style>
  <w:style w:type="character" w:styleId="a5">
    <w:name w:val="Hyperlink"/>
    <w:basedOn w:val="a0"/>
    <w:uiPriority w:val="99"/>
    <w:semiHidden/>
    <w:unhideWhenUsed/>
    <w:rsid w:val="00E11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s.dz/ar/economie/112415-2021-09-13-16-20-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2022-03-11T12:00:00Z</dcterms:created>
  <dcterms:modified xsi:type="dcterms:W3CDTF">2022-03-11T12:01:00Z</dcterms:modified>
</cp:coreProperties>
</file>