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1f1f1f"/>
        </w:rPr>
      </w:pPr>
      <w:r w:rsidDel="00000000" w:rsidR="00000000" w:rsidRPr="00000000">
        <w:rPr>
          <w:b w:val="1"/>
          <w:rtl w:val="0"/>
        </w:rPr>
        <w:t xml:space="preserve">MONITORES: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26/10/23       TURNO DA AULA: VESPERTINO    HORÁRIO: 13h50min - 15h30min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Conceitos iniciais e o uso da programação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