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200"/>
        <w:ind w:start="720"/>
        <w:jc w:val="end"/>
        <w:rPr>
          <w:rFonts w:ascii="Times New Roman" w:hAnsi="Times New Roman" w:cs="Times New Roman"/>
        </w:rPr>
      </w:pPr>
      <w:r>
        <w:drawing>
          <wp:anchor distT="0" distB="0" distL="0" distR="0" simplePos="0" relativeHeight="4" behindDoc="0" locked="0" layoutInCell="0" allowOverlap="1">
            <wp:simplePos x="0" y="0"/>
            <wp:positionH relativeFrom="margin">
              <wp:align>left</wp:align>
            </wp:positionH>
            <wp:positionV relativeFrom="paragraph">
              <wp:posOffset>635</wp:posOffset>
            </wp:positionV>
            <wp:extent cx="2672080" cy="81724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2"/>
                    <a:stretch>
                      <a:fillRect/>
                    </a:stretch>
                  </pic:blipFill>
                  <pic:spPr bwMode="auto">
                    <a:xfrm>
                      <a:off x="0" y="0"/>
                      <a:ext cx="2672080" cy="817245"/>
                    </a:xfrm>
                    <a:prstGeom prst="rect">
                      <a:avLst/>
                    </a:prstGeom>
                    <a:noFill/>
                  </pic:spPr>
                </pic:pic>
              </a:graphicData>
            </a:graphic>
          </wp:anchor>
        </w:drawing>
        <w:drawing>
          <wp:anchor distT="0" distB="0" distL="0" distR="0" simplePos="0" relativeHeight="5" behindDoc="0" locked="0" layoutInCell="1" allowOverlap="1">
            <wp:simplePos x="0" y="0"/>
            <wp:positionH relativeFrom="column">
              <wp:posOffset>5965190</wp:posOffset>
            </wp:positionH>
            <wp:positionV relativeFrom="paragraph">
              <wp:posOffset>90170</wp:posOffset>
            </wp:positionV>
            <wp:extent cx="251460" cy="306070"/>
            <wp:effectExtent l="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3"/>
                    <a:stretch>
                      <a:fillRect/>
                    </a:stretch>
                  </pic:blipFill>
                  <pic:spPr bwMode="auto">
                    <a:xfrm>
                      <a:off x="0" y="0"/>
                      <a:ext cx="251460" cy="306070"/>
                    </a:xfrm>
                    <a:prstGeom prst="rect">
                      <a:avLst/>
                    </a:prstGeom>
                    <a:noFill/>
                  </pic:spPr>
                </pic:pic>
              </a:graphicData>
            </a:graphic>
          </wp:anchor>
        </w:drawing>
        <w:drawing>
          <wp:anchor distT="0" distB="0" distL="0" distR="0" simplePos="0" relativeHeight="6" behindDoc="0" locked="0" layoutInCell="1" allowOverlap="1">
            <wp:simplePos x="0" y="0"/>
            <wp:positionH relativeFrom="column">
              <wp:posOffset>6123305</wp:posOffset>
            </wp:positionH>
            <wp:positionV relativeFrom="paragraph">
              <wp:posOffset>259715</wp:posOffset>
            </wp:positionV>
            <wp:extent cx="251460" cy="400685"/>
            <wp:effectExtent l="0" t="0" r="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4"/>
                    <a:stretch>
                      <a:fillRect/>
                    </a:stretch>
                  </pic:blipFill>
                  <pic:spPr bwMode="auto">
                    <a:xfrm>
                      <a:off x="0" y="0"/>
                      <a:ext cx="251460" cy="400685"/>
                    </a:xfrm>
                    <a:prstGeom prst="rect">
                      <a:avLst/>
                    </a:prstGeom>
                    <a:noFill/>
                  </pic:spPr>
                </pic:pic>
              </a:graphicData>
            </a:graphic>
          </wp:anchor>
        </w:drawing>
        <w:drawing>
          <wp:anchor distT="0" distB="0" distL="0" distR="0" simplePos="0" relativeHeight="7" behindDoc="0" locked="0" layoutInCell="1" allowOverlap="1">
            <wp:simplePos x="0" y="0"/>
            <wp:positionH relativeFrom="column">
              <wp:posOffset>3836670</wp:posOffset>
            </wp:positionH>
            <wp:positionV relativeFrom="paragraph">
              <wp:posOffset>79375</wp:posOffset>
            </wp:positionV>
            <wp:extent cx="2131060" cy="747395"/>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5"/>
                    <a:stretch>
                      <a:fillRect/>
                    </a:stretch>
                  </pic:blipFill>
                  <pic:spPr bwMode="auto">
                    <a:xfrm>
                      <a:off x="0" y="0"/>
                      <a:ext cx="2131060" cy="747395"/>
                    </a:xfrm>
                    <a:prstGeom prst="rect">
                      <a:avLst/>
                    </a:prstGeom>
                    <a:noFill/>
                  </pic:spPr>
                </pic:pic>
              </a:graphicData>
            </a:graphic>
          </wp:anchor>
        </w:drawing>
      </w:r>
      <w:r>
        <w:rPr>
          <w:rFonts w:eastAsia="MS Mincho" w:cs="Times New Roman" w:ascii="Times New Roman" w:hAnsi="Times New Roman"/>
        </w:rPr>
        <w:t xml:space="preserve"> </w:t>
      </w:r>
      <w:r>
        <w:rPr>
          <w:rFonts w:eastAsia="MS Mincho" w:cs="Times New Roman" w:ascii="Times New Roman" w:hAnsi="Times New Roman"/>
        </w:rPr>
        <w:tab/>
        <w:tab/>
        <w:tab/>
        <w:tab/>
        <w:tab/>
        <w:tab/>
        <w:tab/>
      </w:r>
    </w:p>
    <w:p>
      <w:pPr>
        <w:pStyle w:val="Normal"/>
        <w:spacing w:lineRule="auto" w:line="480" w:before="0" w:after="0"/>
        <w:contextualSpacing/>
        <w:rPr>
          <w:rFonts w:ascii="Times New Roman" w:hAnsi="Times New Roman" w:eastAsia="MS Mincho" w:cs="Times New Roman"/>
          <w:b/>
          <w:color w:val="31849B"/>
          <w:sz w:val="28"/>
          <w:szCs w:val="24"/>
        </w:rPr>
      </w:pPr>
      <w:r>
        <w:rPr>
          <w:rFonts w:eastAsia="MS Mincho" w:cs="Times New Roman" w:ascii="Times New Roman" w:hAnsi="Times New Roman"/>
          <w:b/>
          <w:color w:val="31849B"/>
          <w:sz w:val="28"/>
          <w:szCs w:val="24"/>
        </w:rPr>
      </w:r>
    </w:p>
    <w:p>
      <w:pPr>
        <w:pStyle w:val="Normal"/>
        <w:spacing w:lineRule="auto" w:line="480" w:before="0" w:after="0"/>
        <w:contextualSpacing/>
        <w:rPr>
          <w:rFonts w:ascii="Times New Roman" w:hAnsi="Times New Roman" w:eastAsia="MS Mincho" w:cs="Times New Roman"/>
          <w:b/>
          <w:color w:val="1F3864"/>
          <w:sz w:val="28"/>
          <w:szCs w:val="24"/>
        </w:rPr>
      </w:pPr>
      <w:r>
        <w:rPr>
          <w:rFonts w:eastAsia="MS Mincho" w:cs="Times New Roman" w:ascii="Times New Roman" w:hAnsi="Times New Roman"/>
          <w:b/>
          <w:color w:val="1F3864"/>
          <w:sz w:val="28"/>
          <w:szCs w:val="24"/>
        </w:rPr>
        <mc:AlternateContent>
          <mc:Choice Requires="wps">
            <w:drawing>
              <wp:anchor distT="5715" distB="29845" distL="5080" distR="30480" simplePos="0" relativeHeight="2" behindDoc="0" locked="0" layoutInCell="0" allowOverlap="1" wp14:anchorId="615745CC">
                <wp:simplePos x="0" y="0"/>
                <wp:positionH relativeFrom="margin">
                  <wp:posOffset>1475740</wp:posOffset>
                </wp:positionH>
                <wp:positionV relativeFrom="paragraph">
                  <wp:posOffset>222250</wp:posOffset>
                </wp:positionV>
                <wp:extent cx="3496310" cy="1400175"/>
                <wp:effectExtent l="5080" t="5715" r="30480" b="29845"/>
                <wp:wrapNone/>
                <wp:docPr id="5" name="Rectangle 1"/>
                <a:graphic xmlns:a="http://schemas.openxmlformats.org/drawingml/2006/main">
                  <a:graphicData uri="http://schemas.microsoft.com/office/word/2010/wordprocessingShape">
                    <wps:wsp>
                      <wps:cNvSpPr/>
                      <wps:spPr>
                        <a:xfrm>
                          <a:off x="0" y="0"/>
                          <a:ext cx="3496320" cy="1400040"/>
                        </a:xfrm>
                        <a:prstGeom prst="rect">
                          <a:avLst/>
                        </a:prstGeom>
                        <a:solidFill>
                          <a:srgbClr val="FFFFFF"/>
                        </a:solidFill>
                        <a:ln w="9360">
                          <a:solidFill>
                            <a:srgbClr val="953735"/>
                          </a:solidFill>
                          <a:miter/>
                        </a:ln>
                        <a:effectLst>
                          <a:outerShdw dir="2700000" dist="36147">
                            <a:srgbClr val="808080"/>
                          </a:outerShdw>
                        </a:effectLst>
                      </wps:spPr>
                      <wps:style>
                        <a:lnRef idx="0"/>
                        <a:fillRef idx="0"/>
                        <a:effectRef idx="0"/>
                        <a:fontRef idx="minor"/>
                      </wps:style>
                      <wps:txbx>
                        <w:txbxContent>
                          <w:p>
                            <w:pPr>
                              <w:pStyle w:val="FrameContents"/>
                              <w:spacing w:lineRule="auto" w:line="360" w:before="0" w:after="0"/>
                              <w:jc w:val="center"/>
                              <w:rPr/>
                            </w:pPr>
                            <w:r>
                              <w:rPr>
                                <w:rFonts w:cs="Times New Roman" w:ascii="Times New Roman" w:hAnsi="Times New Roman"/>
                                <w:color w:val="000000"/>
                                <w:sz w:val="28"/>
                                <w:szCs w:val="28"/>
                              </w:rPr>
                              <w:t>Report Type:</w:t>
                            </w:r>
                          </w:p>
                          <w:p>
                            <w:pPr>
                              <w:pStyle w:val="FrameContents"/>
                              <w:spacing w:lineRule="auto" w:line="360" w:before="0" w:after="0"/>
                              <w:jc w:val="center"/>
                              <w:rPr/>
                            </w:pPr>
                            <w:r>
                              <w:rPr>
                                <w:rFonts w:cs="Times New Roman" w:ascii="Times New Roman" w:hAnsi="Times New Roman"/>
                                <w:color w:val="00B0F0"/>
                                <w:sz w:val="28"/>
                                <w:szCs w:val="28"/>
                              </w:rPr>
                              <w:t>GEIS Report</w:t>
                            </w:r>
                          </w:p>
                          <w:p>
                            <w:pPr>
                              <w:pStyle w:val="FrameContents"/>
                              <w:spacing w:lineRule="auto" w:line="360" w:before="0" w:after="0"/>
                              <w:jc w:val="center"/>
                              <w:rPr>
                                <w:rFonts w:ascii="Times New Roman" w:hAnsi="Times New Roman" w:cs="Times New Roman"/>
                                <w:color w:val="00B0F0"/>
                                <w:sz w:val="28"/>
                                <w:szCs w:val="28"/>
                              </w:rPr>
                            </w:pPr>
                            <w:r>
                              <w:rPr>
                                <w:rFonts w:cs="Times New Roman" w:ascii="Times New Roman" w:hAnsi="Times New Roman"/>
                                <w:color w:val="00B0F0"/>
                                <w:sz w:val="28"/>
                                <w:szCs w:val="28"/>
                              </w:rPr>
                              <w:t>{{ facility_name }}</w:t>
                            </w:r>
                          </w:p>
                          <w:p>
                            <w:pPr>
                              <w:pStyle w:val="FrameContents"/>
                              <w:spacing w:lineRule="auto" w:line="360" w:before="0" w:after="0"/>
                              <w:jc w:val="center"/>
                              <w:rPr>
                                <w:rFonts w:ascii="Times New Roman" w:hAnsi="Times New Roman" w:cs="Times New Roman"/>
                                <w:color w:val="00B0F0"/>
                                <w:sz w:val="28"/>
                                <w:szCs w:val="28"/>
                              </w:rPr>
                            </w:pPr>
                            <w:r>
                              <w:rPr>
                                <w:rFonts w:cs="Times New Roman" w:ascii="Times New Roman" w:hAnsi="Times New Roman"/>
                                <w:color w:val="00B0F0"/>
                                <w:sz w:val="28"/>
                                <w:szCs w:val="28"/>
                              </w:rPr>
                              <w:t>PROMIS ID</w:t>
                            </w:r>
                          </w:p>
                        </w:txbxContent>
                      </wps:txbx>
                      <wps:bodyPr anchor="t">
                        <a:noAutofit/>
                      </wps:bodyPr>
                    </wps:wsp>
                  </a:graphicData>
                </a:graphic>
              </wp:anchor>
            </w:drawing>
          </mc:Choice>
          <mc:Fallback>
            <w:pict>
              <v:rect id="shape_0" fillcolor="white" stroked="t" o:allowincell="f" style="position:absolute;margin-left:116.2pt;margin-top:17.5pt;width:275.25pt;height:110.2pt;mso-wrap-style:square;v-text-anchor:top;mso-position-horizontal-relative:margin" wp14:anchorId="615745CC">
                <v:fill o:detectmouseclick="t" type="solid" color2="black"/>
                <v:stroke color="#953735" weight="9360" joinstyle="miter" endcap="flat"/>
                <v:shadow on="t" obscured="f" color="gray"/>
                <v:textbox>
                  <w:txbxContent>
                    <w:p>
                      <w:pPr>
                        <w:pStyle w:val="FrameContents"/>
                        <w:spacing w:lineRule="auto" w:line="360" w:before="0" w:after="0"/>
                        <w:jc w:val="center"/>
                        <w:rPr/>
                      </w:pPr>
                      <w:r>
                        <w:rPr>
                          <w:rFonts w:cs="Times New Roman" w:ascii="Times New Roman" w:hAnsi="Times New Roman"/>
                          <w:color w:val="000000"/>
                          <w:sz w:val="28"/>
                          <w:szCs w:val="28"/>
                        </w:rPr>
                        <w:t>Report Type:</w:t>
                      </w:r>
                    </w:p>
                    <w:p>
                      <w:pPr>
                        <w:pStyle w:val="FrameContents"/>
                        <w:spacing w:lineRule="auto" w:line="360" w:before="0" w:after="0"/>
                        <w:jc w:val="center"/>
                        <w:rPr/>
                      </w:pPr>
                      <w:r>
                        <w:rPr>
                          <w:rFonts w:cs="Times New Roman" w:ascii="Times New Roman" w:hAnsi="Times New Roman"/>
                          <w:color w:val="00B0F0"/>
                          <w:sz w:val="28"/>
                          <w:szCs w:val="28"/>
                        </w:rPr>
                        <w:t>GEIS Report</w:t>
                      </w:r>
                    </w:p>
                    <w:p>
                      <w:pPr>
                        <w:pStyle w:val="FrameContents"/>
                        <w:spacing w:lineRule="auto" w:line="360" w:before="0" w:after="0"/>
                        <w:jc w:val="center"/>
                        <w:rPr>
                          <w:rFonts w:ascii="Times New Roman" w:hAnsi="Times New Roman" w:cs="Times New Roman"/>
                          <w:color w:val="00B0F0"/>
                          <w:sz w:val="28"/>
                          <w:szCs w:val="28"/>
                        </w:rPr>
                      </w:pPr>
                      <w:r>
                        <w:rPr>
                          <w:rFonts w:cs="Times New Roman" w:ascii="Times New Roman" w:hAnsi="Times New Roman"/>
                          <w:color w:val="00B0F0"/>
                          <w:sz w:val="28"/>
                          <w:szCs w:val="28"/>
                        </w:rPr>
                        <w:t>{{ facility_name }}</w:t>
                      </w:r>
                    </w:p>
                    <w:p>
                      <w:pPr>
                        <w:pStyle w:val="FrameContents"/>
                        <w:spacing w:lineRule="auto" w:line="360" w:before="0" w:after="0"/>
                        <w:jc w:val="center"/>
                        <w:rPr>
                          <w:rFonts w:ascii="Times New Roman" w:hAnsi="Times New Roman" w:cs="Times New Roman"/>
                          <w:color w:val="00B0F0"/>
                          <w:sz w:val="28"/>
                          <w:szCs w:val="28"/>
                        </w:rPr>
                      </w:pPr>
                      <w:r>
                        <w:rPr>
                          <w:rFonts w:cs="Times New Roman" w:ascii="Times New Roman" w:hAnsi="Times New Roman"/>
                          <w:color w:val="00B0F0"/>
                          <w:sz w:val="28"/>
                          <w:szCs w:val="28"/>
                        </w:rPr>
                        <w:t>PROMIS ID</w:t>
                      </w:r>
                    </w:p>
                  </w:txbxContent>
                </v:textbox>
                <w10:wrap type="none"/>
              </v:rect>
            </w:pict>
          </mc:Fallback>
        </mc:AlternateContent>
      </w:r>
    </w:p>
    <w:p>
      <w:pPr>
        <w:pStyle w:val="Normal"/>
        <w:spacing w:lineRule="auto" w:line="480" w:before="0" w:after="0"/>
        <w:ind w:firstLine="720" w:start="2160"/>
        <w:contextualSpacing/>
        <w:rPr>
          <w:rFonts w:ascii="Times New Roman" w:hAnsi="Times New Roman" w:eastAsia="MS Mincho" w:cs="Times New Roman"/>
          <w:b/>
          <w:color w:val="1F3864"/>
          <w:sz w:val="28"/>
          <w:szCs w:val="24"/>
        </w:rPr>
      </w:pPr>
      <w:r>
        <w:rPr>
          <w:rFonts w:eastAsia="MS Mincho" w:cs="Times New Roman" w:ascii="Times New Roman" w:hAnsi="Times New Roman"/>
          <w:b/>
          <w:color w:val="1F3864"/>
          <w:sz w:val="28"/>
          <w:szCs w:val="24"/>
        </w:rPr>
      </w:r>
    </w:p>
    <w:p>
      <w:pPr>
        <w:pStyle w:val="Normal"/>
        <w:spacing w:lineRule="auto" w:line="480" w:before="0" w:after="0"/>
        <w:ind w:firstLine="720" w:start="2160"/>
        <w:contextualSpacing/>
        <w:rPr>
          <w:rFonts w:ascii="Times New Roman" w:hAnsi="Times New Roman" w:eastAsia="MS Mincho" w:cs="Times New Roman"/>
          <w:b/>
          <w:color w:val="1F3864"/>
          <w:sz w:val="28"/>
          <w:szCs w:val="24"/>
        </w:rPr>
      </w:pPr>
      <w:r>
        <w:rPr>
          <w:rFonts w:eastAsia="MS Mincho" w:cs="Times New Roman" w:ascii="Times New Roman" w:hAnsi="Times New Roman"/>
          <w:b/>
          <w:color w:val="1F3864"/>
          <w:sz w:val="28"/>
          <w:szCs w:val="24"/>
        </w:rPr>
      </w:r>
    </w:p>
    <w:p>
      <w:pPr>
        <w:pStyle w:val="Normal"/>
        <w:spacing w:lineRule="auto" w:line="480" w:before="0" w:after="0"/>
        <w:ind w:firstLine="720" w:start="2160"/>
        <w:contextualSpacing/>
        <w:rPr>
          <w:rFonts w:ascii="Times New Roman" w:hAnsi="Times New Roman" w:eastAsia="MS Mincho" w:cs="Times New Roman"/>
          <w:b/>
          <w:color w:val="1F3864"/>
          <w:sz w:val="28"/>
          <w:szCs w:val="24"/>
        </w:rPr>
      </w:pPr>
      <w:r>
        <w:rPr>
          <w:rFonts w:eastAsia="MS Mincho" w:cs="Times New Roman" w:ascii="Times New Roman" w:hAnsi="Times New Roman"/>
          <w:b/>
          <w:color w:val="1F3864"/>
          <w:sz w:val="28"/>
          <w:szCs w:val="24"/>
        </w:rPr>
      </w:r>
    </w:p>
    <w:p>
      <w:pPr>
        <w:pStyle w:val="Normal"/>
        <w:spacing w:lineRule="auto" w:line="480" w:before="0" w:after="0"/>
        <w:ind w:firstLine="720" w:start="2160"/>
        <w:contextualSpacing/>
        <w:rPr>
          <w:rFonts w:ascii="Times New Roman" w:hAnsi="Times New Roman" w:eastAsia="MS Mincho" w:cs="Times New Roman"/>
          <w:b/>
          <w:color w:val="1F3864"/>
          <w:sz w:val="28"/>
          <w:szCs w:val="24"/>
        </w:rPr>
      </w:pPr>
      <w:r>
        <w:rPr>
          <w:rFonts w:eastAsia="MS Mincho" w:cs="Times New Roman" w:ascii="Times New Roman" w:hAnsi="Times New Roman"/>
          <w:b/>
          <w:color w:val="1F3864"/>
          <w:sz w:val="28"/>
          <w:szCs w:val="24"/>
        </w:rPr>
      </w:r>
    </w:p>
    <w:p>
      <w:pPr>
        <w:pStyle w:val="Normal"/>
        <w:spacing w:lineRule="auto" w:line="480" w:before="0" w:after="0"/>
        <w:contextualSpacing/>
        <w:jc w:val="center"/>
        <w:rPr>
          <w:rFonts w:ascii="Times New Roman" w:hAnsi="Times New Roman" w:cs="Times New Roman"/>
        </w:rPr>
      </w:pPr>
      <w:r>
        <w:rPr>
          <w:rFonts w:eastAsia="MS Mincho" w:cs="Times New Roman" w:ascii="Times New Roman" w:hAnsi="Times New Roman"/>
          <w:b/>
          <w:color w:val="1F3864"/>
          <w:sz w:val="28"/>
          <w:szCs w:val="24"/>
        </w:rPr>
        <w:t>{{isolate_count}} isolates from {{ facility_name }}</w:t>
      </w:r>
    </w:p>
    <w:p>
      <w:pPr>
        <w:pStyle w:val="ListParagraph"/>
        <w:numPr>
          <w:ilvl w:val="0"/>
          <w:numId w:val="1"/>
        </w:numPr>
        <w:spacing w:lineRule="auto" w:line="480" w:before="0" w:after="0"/>
        <w:contextualSpacing/>
        <w:rPr>
          <w:rFonts w:ascii="Times New Roman" w:hAnsi="Times New Roman" w:cs="Times New Roman"/>
        </w:rPr>
      </w:pPr>
      <w:r>
        <w:rPr>
          <w:rFonts w:eastAsia="MS Mincho" w:cs="Times New Roman" w:ascii="Times New Roman" w:hAnsi="Times New Roman"/>
          <w:b/>
          <w:sz w:val="32"/>
          <w:szCs w:val="32"/>
        </w:rPr>
        <w:t>Overview</w:t>
      </w:r>
    </w:p>
    <w:p>
      <w:pPr>
        <w:pStyle w:val="Normal"/>
        <w:spacing w:lineRule="auto" w:line="480" w:before="0" w:after="0"/>
        <w:ind w:firstLine="720"/>
        <w:rPr>
          <w:rFonts w:ascii="Times New Roman" w:hAnsi="Times New Roman" w:cs="Times New Roman"/>
        </w:rPr>
      </w:pPr>
      <w:r>
        <w:rPr>
          <w:rFonts w:cs="Times New Roman" w:ascii="Times New Roman" w:hAnsi="Times New Roman"/>
          <w:sz w:val="24"/>
        </w:rPr>
        <w:t>In {{submission_date}}, {{isolate_count}}</w:t>
      </w:r>
      <w:r>
        <w:rPr>
          <w:rFonts w:cs="Times New Roman" w:ascii="Times New Roman" w:hAnsi="Times New Roman"/>
          <w:color w:val="FF0000"/>
          <w:sz w:val="24"/>
        </w:rPr>
        <w:t xml:space="preserve"> </w:t>
      </w:r>
      <w:r>
        <w:rPr>
          <w:rFonts w:cs="Times New Roman" w:ascii="Times New Roman" w:hAnsi="Times New Roman"/>
          <w:sz w:val="24"/>
        </w:rPr>
        <w:t xml:space="preserve">isolates were submitted to the MRSN by {{ facility_name }}. All isolates were characterized by whole genome sequencing (WGS). This report contains figures showing the genetic relatedness between isolates from this shipment and all isolates received from {{ facility_name }} and two searchable excel files that include </w:t>
      </w:r>
      <w:r>
        <w:rPr>
          <w:rFonts w:cs="Times New Roman" w:ascii="Times New Roman" w:hAnsi="Times New Roman"/>
          <w:i/>
          <w:sz w:val="24"/>
        </w:rPr>
        <w:t xml:space="preserve">in silico </w:t>
      </w:r>
      <w:r>
        <w:rPr>
          <w:rFonts w:cs="Times New Roman" w:ascii="Times New Roman" w:hAnsi="Times New Roman"/>
          <w:sz w:val="24"/>
        </w:rPr>
        <w:t>species identification, lineage information using multi-locus sequence typing (MLST) (</w:t>
      </w:r>
      <w:r>
        <w:rPr>
          <w:rFonts w:cs="Times New Roman" w:ascii="Times New Roman" w:hAnsi="Times New Roman"/>
          <w:b/>
          <w:sz w:val="24"/>
        </w:rPr>
        <w:t>Table 1</w:t>
      </w:r>
      <w:r>
        <w:rPr>
          <w:rFonts w:cs="Times New Roman" w:ascii="Times New Roman" w:hAnsi="Times New Roman"/>
          <w:sz w:val="24"/>
        </w:rPr>
        <w:t>) and the presence of antibiotic resistance genes (</w:t>
      </w:r>
      <w:r>
        <w:rPr>
          <w:rFonts w:cs="Times New Roman" w:ascii="Times New Roman" w:hAnsi="Times New Roman"/>
          <w:b/>
          <w:sz w:val="24"/>
        </w:rPr>
        <w:t>Table 2</w:t>
      </w:r>
      <w:r>
        <w:rPr>
          <w:rFonts w:cs="Times New Roman" w:ascii="Times New Roman" w:hAnsi="Times New Roman"/>
          <w:sz w:val="24"/>
        </w:rPr>
        <w:t xml:space="preserve">). </w:t>
      </w:r>
    </w:p>
    <w:tbl>
      <w:tblPr>
        <w:tblStyle w:val="TableGridLight"/>
        <w:tblW w:w="5913"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689"/>
        <w:gridCol w:w="2224"/>
      </w:tblGrid>
      <w:tr>
        <w:trPr/>
        <w:tc>
          <w:tcPr>
            <w:tcW w:w="3689" w:type="dxa"/>
            <w:tcBorders>
              <w:top w:val="single" w:sz="4" w:space="0" w:color="000000"/>
              <w:bottom w:val="single" w:sz="4" w:space="0" w:color="000000"/>
            </w:tcBorders>
          </w:tcPr>
          <w:p>
            <w:pPr>
              <w:pStyle w:val="Normal"/>
              <w:widowControl/>
              <w:tabs>
                <w:tab w:val="clear" w:pos="720"/>
                <w:tab w:val="left" w:pos="3548" w:leader="none"/>
              </w:tabs>
              <w:suppressAutoHyphens w:val="true"/>
              <w:spacing w:lineRule="auto" w:line="240" w:before="0" w:after="0"/>
              <w:jc w:val="center"/>
              <w:rPr>
                <w:rFonts w:ascii="Calibri" w:hAnsi="Calibri" w:eastAsia="Calibri" w:cs="Noto Sans Arabic UI"/>
                <w:kern w:val="0"/>
                <w:szCs w:val="22"/>
                <w:lang w:val="en-US" w:eastAsia="en-US" w:bidi="ar-SA"/>
              </w:rPr>
            </w:pPr>
            <w:r>
              <w:rPr>
                <w:rFonts w:eastAsia="Calibri" w:cs="Times New Roman" w:ascii="Times New Roman" w:hAnsi="Times New Roman"/>
                <w:b/>
                <w:bCs/>
                <w:kern w:val="0"/>
                <w:sz w:val="24"/>
                <w:szCs w:val="22"/>
                <w:lang w:val="en-US" w:eastAsia="en-US" w:bidi="ar-SA"/>
              </w:rPr>
              <w:t>Species ID</w:t>
            </w:r>
          </w:p>
        </w:tc>
        <w:tc>
          <w:tcPr>
            <w:tcW w:w="2224" w:type="dxa"/>
            <w:tcBorders>
              <w:top w:val="single" w:sz="4" w:space="0" w:color="000000"/>
              <w:bottom w:val="single" w:sz="4" w:space="0" w:color="000000"/>
            </w:tcBorders>
          </w:tcPr>
          <w:p>
            <w:pPr>
              <w:pStyle w:val="Normal"/>
              <w:widowControl/>
              <w:suppressAutoHyphens w:val="true"/>
              <w:spacing w:lineRule="auto" w:line="240" w:before="0" w:after="0"/>
              <w:jc w:val="center"/>
              <w:rPr>
                <w:rFonts w:ascii="Calibri" w:hAnsi="Calibri" w:eastAsia="Calibri" w:cs="Noto Sans Arabic UI"/>
                <w:kern w:val="0"/>
                <w:szCs w:val="22"/>
                <w:lang w:val="en-US" w:eastAsia="en-US" w:bidi="ar-SA"/>
              </w:rPr>
            </w:pPr>
            <w:r>
              <w:rPr>
                <w:rFonts w:eastAsia="Calibri" w:cs="Times New Roman" w:ascii="Times New Roman" w:hAnsi="Times New Roman"/>
                <w:b/>
                <w:bCs/>
                <w:kern w:val="0"/>
                <w:sz w:val="24"/>
                <w:szCs w:val="22"/>
                <w:lang w:val="en-US" w:eastAsia="en-US" w:bidi="ar-SA"/>
              </w:rPr>
              <w:t>Total #</w:t>
            </w:r>
          </w:p>
        </w:tc>
      </w:tr>
      <w:tr>
        <w:trPr/>
        <w:tc>
          <w:tcPr>
            <w:tcW w:w="3689" w:type="dxa"/>
            <w:tcBorders>
              <w:top w:val="single" w:sz="4" w:space="0" w:color="000000"/>
            </w:tcBorders>
            <w:shd w:color="auto" w:fill="F2F2F2" w:themeFill="background2" w:themeFillShade="f2" w:val="clear"/>
          </w:tcPr>
          <w:p>
            <w:pPr>
              <w:pStyle w:val="Normal"/>
              <w:widowControl/>
              <w:tabs>
                <w:tab w:val="clear" w:pos="720"/>
                <w:tab w:val="left" w:pos="173" w:leader="none"/>
              </w:tabs>
              <w:suppressAutoHyphens w:val="true"/>
              <w:spacing w:lineRule="auto" w:line="240" w:before="0" w:after="0"/>
              <w:jc w:val="center"/>
              <w:rPr>
                <w:rFonts w:ascii="Calibri" w:hAnsi="Calibri" w:eastAsia="Calibri" w:cs="Noto Sans Arabic UI"/>
                <w:kern w:val="0"/>
                <w:szCs w:val="22"/>
                <w:lang w:val="en-US" w:eastAsia="en-US" w:bidi="ar-SA"/>
              </w:rPr>
            </w:pPr>
            <w:r>
              <w:rPr>
                <w:rFonts w:eastAsia="Calibri" w:cs="Times New Roman" w:ascii="Times New Roman" w:hAnsi="Times New Roman"/>
                <w:i/>
                <w:iCs/>
                <w:kern w:val="0"/>
                <w:sz w:val="24"/>
                <w:szCs w:val="24"/>
                <w:lang w:val="fr-FR" w:eastAsia="en-US" w:bidi="ar-SA"/>
              </w:rPr>
              <w:t>{%tr for g in bacteria %}</w:t>
            </w:r>
          </w:p>
        </w:tc>
        <w:tc>
          <w:tcPr>
            <w:tcW w:w="2224" w:type="dxa"/>
            <w:tcBorders>
              <w:top w:val="single" w:sz="4" w:space="0" w:color="000000"/>
            </w:tcBorders>
            <w:shd w:color="auto" w:fill="F2F2F2" w:themeFill="background2" w:themeFillShade="f2" w:val="clear"/>
          </w:tcPr>
          <w:p>
            <w:pPr>
              <w:pStyle w:val="Normal"/>
              <w:widowControl/>
              <w:suppressAutoHyphens w:val="true"/>
              <w:spacing w:lineRule="auto" w:line="240" w:before="0" w:after="0"/>
              <w:jc w:val="center"/>
              <w:rPr>
                <w:rFonts w:ascii="Times New Roman" w:hAnsi="Times New Roman" w:cs="Times New Roman"/>
                <w:sz w:val="24"/>
              </w:rPr>
            </w:pPr>
            <w:r>
              <w:rPr>
                <w:rFonts w:cs="Times New Roman" w:ascii="Times New Roman" w:hAnsi="Times New Roman"/>
                <w:sz w:val="24"/>
              </w:rPr>
            </w:r>
          </w:p>
        </w:tc>
      </w:tr>
      <w:tr>
        <w:trPr/>
        <w:tc>
          <w:tcPr>
            <w:tcW w:w="3689" w:type="dxa"/>
            <w:tcBorders/>
            <w:shd w:color="auto" w:fill="F2F2F2" w:themeFill="background2" w:themeFillShade="f2" w:val="clear"/>
          </w:tcPr>
          <w:p>
            <w:pPr>
              <w:pStyle w:val="Normal"/>
              <w:widowControl/>
              <w:tabs>
                <w:tab w:val="clear" w:pos="720"/>
                <w:tab w:val="left" w:pos="173" w:leader="none"/>
              </w:tabs>
              <w:suppressAutoHyphens w:val="true"/>
              <w:spacing w:lineRule="auto" w:line="240" w:before="0" w:after="0"/>
              <w:jc w:val="center"/>
              <w:rPr>
                <w:rFonts w:ascii="Calibri" w:hAnsi="Calibri" w:eastAsia="Calibri" w:cs="Noto Sans Arabic UI"/>
                <w:kern w:val="0"/>
                <w:szCs w:val="22"/>
                <w:lang w:val="en-US" w:eastAsia="en-US" w:bidi="ar-SA"/>
              </w:rPr>
            </w:pPr>
            <w:r>
              <w:rPr>
                <w:rFonts w:eastAsia="Calibri" w:cs="Times New Roman" w:ascii="Times New Roman" w:hAnsi="Times New Roman"/>
                <w:i/>
                <w:iCs/>
                <w:kern w:val="0"/>
                <w:sz w:val="24"/>
                <w:szCs w:val="24"/>
                <w:lang w:val="fr-FR" w:eastAsia="en-US" w:bidi="ar-SA"/>
              </w:rPr>
              <w:t>{{ g.genus }}</w:t>
            </w:r>
          </w:p>
        </w:tc>
        <w:tc>
          <w:tcPr>
            <w:tcW w:w="2224" w:type="dxa"/>
            <w:tcBorders/>
            <w:shd w:color="auto" w:fill="F2F2F2" w:themeFill="background2" w:themeFillShade="f2" w:val="clear"/>
          </w:tcPr>
          <w:p>
            <w:pPr>
              <w:pStyle w:val="Normal"/>
              <w:widowControl/>
              <w:tabs>
                <w:tab w:val="clear" w:pos="720"/>
                <w:tab w:val="left" w:pos="173" w:leader="none"/>
              </w:tabs>
              <w:suppressAutoHyphens w:val="true"/>
              <w:spacing w:lineRule="auto" w:line="240" w:before="0" w:after="0"/>
              <w:jc w:val="center"/>
              <w:rPr>
                <w:rFonts w:ascii="Calibri" w:hAnsi="Calibri" w:eastAsia="Calibri" w:cs="Noto Sans Arabic UI"/>
                <w:kern w:val="0"/>
                <w:szCs w:val="22"/>
                <w:lang w:val="en-US" w:eastAsia="en-US" w:bidi="ar-SA"/>
              </w:rPr>
            </w:pPr>
            <w:r>
              <w:rPr>
                <w:rFonts w:eastAsia="Calibri" w:cs="Times New Roman" w:ascii="Times New Roman" w:hAnsi="Times New Roman"/>
                <w:kern w:val="0"/>
                <w:sz w:val="24"/>
                <w:szCs w:val="22"/>
                <w:lang w:val="en-US" w:eastAsia="en-US" w:bidi="ar-SA"/>
              </w:rPr>
              <w:t>{{ g.total_isolate_count }}</w:t>
            </w:r>
          </w:p>
        </w:tc>
      </w:tr>
      <w:tr>
        <w:trPr/>
        <w:tc>
          <w:tcPr>
            <w:tcW w:w="3689" w:type="dxa"/>
            <w:tcBorders/>
            <w:shd w:color="auto" w:fill="F2F2F2" w:themeFill="background2" w:themeFillShade="f2" w:val="clear"/>
          </w:tcPr>
          <w:p>
            <w:pPr>
              <w:pStyle w:val="Normal"/>
              <w:widowControl/>
              <w:tabs>
                <w:tab w:val="clear" w:pos="720"/>
                <w:tab w:val="left" w:pos="173" w:leader="none"/>
              </w:tabs>
              <w:suppressAutoHyphens w:val="true"/>
              <w:spacing w:lineRule="auto" w:line="240" w:before="0" w:after="0"/>
              <w:jc w:val="center"/>
              <w:rPr>
                <w:rFonts w:ascii="Calibri" w:hAnsi="Calibri" w:eastAsia="Calibri" w:cs="Noto Sans Arabic UI"/>
                <w:kern w:val="0"/>
                <w:szCs w:val="22"/>
                <w:lang w:val="en-US" w:eastAsia="en-US" w:bidi="ar-SA"/>
              </w:rPr>
            </w:pPr>
            <w:r>
              <w:rPr>
                <w:rFonts w:eastAsia="Calibri" w:cs="Times New Roman" w:ascii="Times New Roman" w:hAnsi="Times New Roman"/>
                <w:i/>
                <w:iCs/>
                <w:kern w:val="0"/>
                <w:sz w:val="24"/>
                <w:szCs w:val="24"/>
                <w:lang w:val="fr-FR" w:eastAsia="en-US" w:bidi="ar-SA"/>
              </w:rPr>
              <w:t>{%tr endfor %}</w:t>
            </w:r>
          </w:p>
        </w:tc>
        <w:tc>
          <w:tcPr>
            <w:tcW w:w="2224" w:type="dxa"/>
            <w:tcBorders/>
            <w:shd w:color="auto" w:fill="F2F2F2" w:themeFill="background2" w:themeFillShade="f2" w:val="clear"/>
          </w:tcPr>
          <w:p>
            <w:pPr>
              <w:pStyle w:val="Normal"/>
              <w:widowControl/>
              <w:suppressAutoHyphens w:val="true"/>
              <w:spacing w:lineRule="auto" w:line="240" w:before="0" w:after="0"/>
              <w:jc w:val="center"/>
              <w:rPr>
                <w:rFonts w:ascii="Times New Roman" w:hAnsi="Times New Roman" w:cs="Times New Roman"/>
                <w:sz w:val="24"/>
              </w:rPr>
            </w:pPr>
            <w:r>
              <w:rPr>
                <w:rFonts w:cs="Times New Roman" w:ascii="Times New Roman" w:hAnsi="Times New Roman"/>
                <w:sz w:val="24"/>
              </w:rPr>
            </w:r>
          </w:p>
        </w:tc>
      </w:tr>
    </w:tbl>
    <w:p>
      <w:pPr>
        <w:pStyle w:val="Normal"/>
        <w:spacing w:lineRule="auto" w:line="480"/>
        <w:rPr>
          <w:rFonts w:ascii="Times New Roman" w:hAnsi="Times New Roman" w:eastAsia="MS Mincho" w:cs="Times New Roman"/>
          <w:b/>
          <w:sz w:val="32"/>
          <w:szCs w:val="32"/>
        </w:rPr>
      </w:pPr>
      <w:r>
        <w:rPr>
          <w:rFonts w:eastAsia="MS Mincho" w:cs="Times New Roman" w:ascii="Times New Roman" w:hAnsi="Times New Roman"/>
          <w:b/>
          <w:sz w:val="32"/>
          <w:szCs w:val="32"/>
        </w:rPr>
      </w:r>
    </w:p>
    <w:p>
      <w:pPr>
        <w:pStyle w:val="ListParagraph"/>
        <w:numPr>
          <w:ilvl w:val="0"/>
          <w:numId w:val="1"/>
        </w:numPr>
        <w:tabs>
          <w:tab w:val="clear" w:pos="720"/>
          <w:tab w:val="left" w:pos="0" w:leader="none"/>
        </w:tabs>
        <w:spacing w:lineRule="auto" w:line="480" w:before="0" w:after="0"/>
        <w:contextualSpacing/>
        <w:rPr>
          <w:rFonts w:ascii="Times New Roman" w:hAnsi="Times New Roman" w:eastAsia="MS Mincho" w:cs="Times New Roman"/>
          <w:b/>
          <w:sz w:val="32"/>
          <w:szCs w:val="32"/>
        </w:rPr>
      </w:pPr>
      <w:r>
        <w:rPr>
          <w:rFonts w:eastAsia="MS Mincho" w:cs="Times New Roman" w:ascii="Times New Roman" w:hAnsi="Times New Roman"/>
          <w:b/>
          <w:sz w:val="32"/>
          <w:szCs w:val="32"/>
        </w:rPr>
        <w:t>Key findings {% for g in bacteria %}</w:t>
      </w:r>
    </w:p>
    <w:p>
      <w:pPr>
        <w:pStyle w:val="ListParagraph"/>
        <w:numPr>
          <w:ilvl w:val="0"/>
          <w:numId w:val="2"/>
        </w:numPr>
        <w:spacing w:lineRule="auto" w:line="480" w:before="0" w:after="0"/>
        <w:contextualSpacing/>
        <w:rPr>
          <w:rFonts w:ascii="Times New Roman" w:hAnsi="Times New Roman" w:cs="Times New Roman"/>
        </w:rPr>
      </w:pPr>
      <w:r>
        <w:rPr>
          <w:rFonts w:eastAsia="MS Mincho" w:cs="Times New Roman" w:ascii="Times New Roman" w:hAnsi="Times New Roman"/>
          <w:b/>
          <w:bCs/>
          <w:i/>
          <w:iCs/>
          <w:sz w:val="28"/>
          <w:szCs w:val="28"/>
        </w:rPr>
        <w:t xml:space="preserve">{{g.genus}} </w:t>
      </w:r>
      <w:r>
        <w:rPr>
          <w:rFonts w:eastAsia="MS Mincho" w:cs="Times New Roman" w:ascii="Times New Roman" w:hAnsi="Times New Roman"/>
          <w:b/>
          <w:bCs/>
          <w:sz w:val="28"/>
          <w:szCs w:val="28"/>
        </w:rPr>
        <w:t>(n={{g.total_isolate_count}}):</w:t>
      </w:r>
      <w:r>
        <w:rPr>
          <w:rFonts w:eastAsia="MS Mincho" w:cs="Times New Roman" w:ascii="Times New Roman" w:hAnsi="Times New Roman"/>
          <w:sz w:val="28"/>
          <w:szCs w:val="28"/>
        </w:rPr>
        <w:t>{% for s in g.species %}</w:t>
      </w:r>
    </w:p>
    <w:p>
      <w:pPr>
        <w:pStyle w:val="ListParagraph"/>
        <w:spacing w:lineRule="auto" w:line="480" w:before="0" w:after="0"/>
        <w:ind w:start="0"/>
        <w:contextualSpacing/>
        <w:rPr>
          <w:rFonts w:ascii="Times New Roman" w:hAnsi="Times New Roman" w:cs="Times New Roman"/>
        </w:rPr>
      </w:pPr>
      <w:r>
        <w:rPr>
          <w:rFonts w:cs="Times New Roman" w:ascii="Times New Roman" w:hAnsi="Times New Roman"/>
        </w:rPr>
        <w:t>{%p if s.isolate_count &gt; 5 and g.genus != ‘Other’ %}</w:t>
      </w:r>
    </w:p>
    <w:p>
      <w:pPr>
        <w:pStyle w:val="ListParagraph"/>
        <w:numPr>
          <w:ilvl w:val="1"/>
          <w:numId w:val="2"/>
        </w:numPr>
        <w:spacing w:lineRule="auto" w:line="480" w:before="0" w:after="0"/>
        <w:contextualSpacing/>
        <w:rPr>
          <w:rFonts w:ascii="Times New Roman" w:hAnsi="Times New Roman" w:cs="Times New Roman"/>
        </w:rPr>
      </w:pPr>
      <w:r>
        <w:rPr>
          <w:rFonts w:cs="Times New Roman" w:ascii="Times New Roman" w:hAnsi="Times New Roman"/>
          <w:sz w:val="24"/>
          <w:szCs w:val="24"/>
        </w:rPr>
        <w:t xml:space="preserve">The </w:t>
      </w:r>
      <w:r>
        <w:rPr>
          <w:rFonts w:cs="Times New Roman" w:ascii="Times New Roman" w:hAnsi="Times New Roman"/>
          <w:i/>
          <w:iCs/>
          <w:sz w:val="24"/>
          <w:szCs w:val="24"/>
        </w:rPr>
        <w:t xml:space="preserve">{{s.species_name}} </w:t>
      </w:r>
      <w:r>
        <w:rPr>
          <w:rFonts w:cs="Times New Roman" w:ascii="Times New Roman" w:hAnsi="Times New Roman"/>
          <w:sz w:val="24"/>
          <w:szCs w:val="24"/>
        </w:rPr>
        <w:t xml:space="preserve">isolates belong to {{s.distinct_st}} distinct lineages{% if s.novel_st == 1 %}. {{s.novel_st}} isolate belonged to a novel lineage{% elif s.novel_st &gt; 1 %}. {{s.novel_st}} isolates belonged to novel lineages{% endif %} </w:t>
      </w:r>
      <w:r>
        <w:rPr>
          <w:rFonts w:cs="Times New Roman" w:ascii="Times New Roman" w:hAnsi="Times New Roman"/>
          <w:b/>
          <w:bCs/>
          <w:sz w:val="24"/>
          <w:szCs w:val="24"/>
        </w:rPr>
        <w:t>(Table 1, Figure )</w:t>
      </w:r>
      <w:r>
        <w:rPr>
          <w:rFonts w:cs="Times New Roman" w:ascii="Times New Roman" w:hAnsi="Times New Roman"/>
          <w:sz w:val="24"/>
          <w:szCs w:val="24"/>
        </w:rPr>
        <w:t>.</w:t>
      </w:r>
    </w:p>
    <w:p>
      <w:pPr>
        <w:pStyle w:val="ListParagraph"/>
        <w:numPr>
          <w:ilvl w:val="1"/>
          <w:numId w:val="2"/>
        </w:numPr>
        <w:spacing w:lineRule="auto" w:line="480" w:before="0" w:after="0"/>
        <w:contextualSpacing/>
        <w:rPr>
          <w:rFonts w:ascii="Times New Roman" w:hAnsi="Times New Roman" w:cs="Times New Roman"/>
          <w:sz w:val="24"/>
          <w:szCs w:val="24"/>
        </w:rPr>
      </w:pPr>
      <w:r>
        <w:rPr>
          <w:rFonts w:cs="Times New Roman" w:ascii="Times New Roman" w:hAnsi="Times New Roman"/>
          <w:sz w:val="24"/>
          <w:szCs w:val="24"/>
        </w:rPr>
        <w:t>Overall,</w:t>
      </w:r>
    </w:p>
    <w:p>
      <w:pPr>
        <w:pStyle w:val="Normal"/>
        <w:spacing w:lineRule="auto" w:line="480"/>
        <w:rPr>
          <w:rFonts w:ascii="Times New Roman" w:hAnsi="Times New Roman" w:cs="Times New Roman"/>
        </w:rPr>
      </w:pPr>
      <w:r>
        <w:rPr>
          <w:rFonts w:cs="Times New Roman" w:ascii="Times New Roman" w:hAnsi="Times New Roman"/>
        </w:rPr>
        <w:t>{%p if s.carb_percent  %}</w:t>
      </w:r>
    </w:p>
    <w:p>
      <w:pPr>
        <w:pStyle w:val="ListParagraph"/>
        <w:numPr>
          <w:ilvl w:val="2"/>
          <w:numId w:val="2"/>
        </w:numPr>
        <w:spacing w:lineRule="auto" w:line="480"/>
        <w:rPr>
          <w:rFonts w:ascii="Times New Roman" w:hAnsi="Times New Roman" w:cs="Times New Roman"/>
        </w:rPr>
      </w:pPr>
      <w:r>
        <w:rPr>
          <w:rFonts w:cs="Times New Roman" w:ascii="Times New Roman" w:hAnsi="Times New Roman"/>
          <w:sz w:val="24"/>
          <w:szCs w:val="24"/>
        </w:rPr>
        <w:t>{{ s.carb_percent }}% (n={{ s.carb_count }}) of isolates carried at least one carbapenemase.</w:t>
      </w:r>
    </w:p>
    <w:p>
      <w:pPr>
        <w:pStyle w:val="Normal"/>
        <w:spacing w:lineRule="auto" w:line="480"/>
        <w:rPr>
          <w:rFonts w:ascii="Times New Roman" w:hAnsi="Times New Roman" w:cs="Times New Roman"/>
        </w:rPr>
      </w:pPr>
      <w:r>
        <w:rPr>
          <w:rFonts w:cs="Times New Roman" w:ascii="Times New Roman" w:hAnsi="Times New Roman"/>
        </w:rPr>
        <w:t>{%p endif %}</w:t>
      </w:r>
    </w:p>
    <w:p>
      <w:pPr>
        <w:pStyle w:val="Normal"/>
        <w:spacing w:lineRule="auto" w:line="480"/>
        <w:rPr>
          <w:rFonts w:ascii="Times New Roman" w:hAnsi="Times New Roman" w:cs="Times New Roman"/>
        </w:rPr>
      </w:pPr>
      <w:r>
        <w:rPr>
          <w:rFonts w:cs="Times New Roman" w:ascii="Times New Roman" w:hAnsi="Times New Roman"/>
          <w:sz w:val="24"/>
          <w:szCs w:val="24"/>
        </w:rPr>
        <w:t>{%p if s.esbl_percent %}</w:t>
      </w:r>
    </w:p>
    <w:p>
      <w:pPr>
        <w:pStyle w:val="ListParagraph"/>
        <w:numPr>
          <w:ilvl w:val="2"/>
          <w:numId w:val="2"/>
        </w:numPr>
        <w:spacing w:lineRule="auto" w:line="480" w:before="0" w:after="0"/>
        <w:contextualSpacing/>
        <w:rPr>
          <w:rFonts w:ascii="Times New Roman" w:hAnsi="Times New Roman" w:cs="Times New Roman"/>
        </w:rPr>
      </w:pPr>
      <w:r>
        <w:rPr>
          <w:rFonts w:cs="Times New Roman" w:ascii="Times New Roman" w:hAnsi="Times New Roman"/>
          <w:sz w:val="24"/>
          <w:szCs w:val="24"/>
        </w:rPr>
        <w:t>{{ s.esbl_percent }}% (n={{ s.esbl_count }}) of isolates carried an ESBL.</w:t>
      </w:r>
    </w:p>
    <w:p>
      <w:pPr>
        <w:pStyle w:val="Normal"/>
        <w:spacing w:lineRule="auto" w:line="480"/>
        <w:rPr>
          <w:rFonts w:ascii="Times New Roman" w:hAnsi="Times New Roman" w:cs="Times New Roman"/>
        </w:rPr>
      </w:pPr>
      <w:r>
        <w:rPr>
          <w:rFonts w:cs="Times New Roman" w:ascii="Times New Roman" w:hAnsi="Times New Roman"/>
        </w:rPr>
        <w:t>{%p endif %}</w:t>
      </w:r>
    </w:p>
    <w:p>
      <w:pPr>
        <w:pStyle w:val="Normal"/>
        <w:spacing w:lineRule="auto" w:line="480"/>
        <w:rPr>
          <w:rFonts w:ascii="Times New Roman" w:hAnsi="Times New Roman" w:cs="Times New Roman"/>
        </w:rPr>
      </w:pPr>
      <w:r>
        <w:rPr>
          <w:rFonts w:cs="Times New Roman" w:ascii="Times New Roman" w:hAnsi="Times New Roman"/>
        </w:rPr>
        <w:t>{%p if s.rmt_percent %}</w:t>
      </w:r>
    </w:p>
    <w:p>
      <w:pPr>
        <w:pStyle w:val="ListParagraph"/>
        <w:numPr>
          <w:ilvl w:val="2"/>
          <w:numId w:val="2"/>
        </w:numPr>
        <w:spacing w:lineRule="auto" w:line="480"/>
        <w:rPr>
          <w:rFonts w:ascii="Times New Roman" w:hAnsi="Times New Roman" w:cs="Times New Roman"/>
        </w:rPr>
      </w:pPr>
      <w:r>
        <w:rPr>
          <w:rFonts w:cs="Times New Roman" w:ascii="Times New Roman" w:hAnsi="Times New Roman"/>
          <w:sz w:val="24"/>
          <w:szCs w:val="24"/>
        </w:rPr>
        <w:t>{{ s.rmt_percent }}% (n={{ s.rmt_count }}) of isolates carried a 16S methyltransferase.</w:t>
      </w:r>
    </w:p>
    <w:p>
      <w:pPr>
        <w:pStyle w:val="Normal"/>
        <w:spacing w:lineRule="auto" w:line="480"/>
        <w:rPr>
          <w:rFonts w:ascii="Times New Roman" w:hAnsi="Times New Roman" w:cs="Times New Roman"/>
        </w:rPr>
      </w:pPr>
      <w:r>
        <w:rPr>
          <w:rFonts w:cs="Times New Roman" w:ascii="Times New Roman" w:hAnsi="Times New Roman"/>
        </w:rPr>
        <w:t>{%p endif %}</w:t>
      </w:r>
    </w:p>
    <w:p>
      <w:pPr>
        <w:pStyle w:val="Normal"/>
        <w:spacing w:lineRule="auto" w:line="480"/>
        <w:rPr>
          <w:rFonts w:ascii="Times New Roman" w:hAnsi="Times New Roman" w:cs="Times New Roman"/>
        </w:rPr>
      </w:pPr>
      <w:r>
        <w:rPr>
          <w:rFonts w:cs="Times New Roman" w:ascii="Times New Roman" w:hAnsi="Times New Roman"/>
        </w:rPr>
        <w:t>{%p if s.iuc_percent &gt; 50 %}</w:t>
      </w:r>
    </w:p>
    <w:p>
      <w:pPr>
        <w:pStyle w:val="ListParagraph"/>
        <w:numPr>
          <w:ilvl w:val="2"/>
          <w:numId w:val="2"/>
        </w:numPr>
        <w:spacing w:lineRule="auto" w:line="480"/>
        <w:rPr>
          <w:rFonts w:ascii="Times New Roman" w:hAnsi="Times New Roman" w:cs="Times New Roman"/>
        </w:rPr>
      </w:pPr>
      <w:r>
        <w:rPr>
          <w:rFonts w:cs="Times New Roman" w:ascii="Times New Roman" w:hAnsi="Times New Roman"/>
          <w:sz w:val="24"/>
          <w:szCs w:val="24"/>
        </w:rPr>
        <w:t xml:space="preserve">{{ s.iuc_percent }}% (n={{ s.iuc_count }}) of isolates carried an aerobactin siderophore, </w:t>
      </w:r>
      <w:r>
        <w:rPr>
          <w:rFonts w:cs="Times New Roman" w:ascii="Times New Roman" w:hAnsi="Times New Roman"/>
          <w:i/>
          <w:iCs/>
          <w:sz w:val="24"/>
          <w:szCs w:val="24"/>
        </w:rPr>
        <w:t>iuc</w:t>
      </w:r>
      <w:r>
        <w:rPr>
          <w:rFonts w:cs="Times New Roman" w:ascii="Times New Roman" w:hAnsi="Times New Roman"/>
          <w:sz w:val="24"/>
          <w:szCs w:val="24"/>
        </w:rPr>
        <w:t>.</w:t>
      </w:r>
    </w:p>
    <w:p>
      <w:pPr>
        <w:pStyle w:val="Normal"/>
        <w:spacing w:lineRule="auto" w:line="480"/>
        <w:rPr>
          <w:rFonts w:ascii="Times New Roman" w:hAnsi="Times New Roman" w:cs="Times New Roman"/>
        </w:rPr>
      </w:pPr>
      <w:r>
        <w:rPr>
          <w:rFonts w:cs="Times New Roman" w:ascii="Times New Roman" w:hAnsi="Times New Roman"/>
        </w:rPr>
        <w:t>{%p endif %}</w:t>
      </w:r>
    </w:p>
    <w:p>
      <w:pPr>
        <w:pStyle w:val="Normal"/>
        <w:spacing w:lineRule="auto" w:line="480"/>
        <w:rPr>
          <w:rFonts w:ascii="Times New Roman" w:hAnsi="Times New Roman" w:cs="Times New Roman"/>
        </w:rPr>
      </w:pPr>
      <w:r>
        <w:rPr>
          <w:rFonts w:cs="Times New Roman" w:ascii="Times New Roman" w:hAnsi="Times New Roman"/>
        </w:rPr>
        <w:t>{%p if s.mecA_percent %}</w:t>
      </w:r>
    </w:p>
    <w:p>
      <w:pPr>
        <w:pStyle w:val="ListParagraph"/>
        <w:numPr>
          <w:ilvl w:val="2"/>
          <w:numId w:val="2"/>
        </w:numPr>
        <w:spacing w:lineRule="auto" w:line="480"/>
        <w:rPr>
          <w:rFonts w:ascii="Times New Roman" w:hAnsi="Times New Roman" w:cs="Times New Roman"/>
        </w:rPr>
      </w:pPr>
      <w:r>
        <w:rPr>
          <w:rFonts w:cs="Times New Roman" w:ascii="Times New Roman" w:hAnsi="Times New Roman"/>
          <w:sz w:val="24"/>
          <w:szCs w:val="24"/>
        </w:rPr>
        <w:t xml:space="preserve">{{ s. mecA_percent }}% (n={{ s.mecA_count }}) of isolates carried </w:t>
      </w:r>
      <w:r>
        <w:rPr>
          <w:rFonts w:cs="Times New Roman" w:ascii="Times New Roman" w:hAnsi="Times New Roman"/>
          <w:i/>
          <w:iCs/>
          <w:sz w:val="24"/>
          <w:szCs w:val="24"/>
        </w:rPr>
        <w:t>mecA</w:t>
      </w:r>
      <w:r>
        <w:rPr>
          <w:rFonts w:cs="Times New Roman" w:ascii="Times New Roman" w:hAnsi="Times New Roman"/>
          <w:sz w:val="24"/>
          <w:szCs w:val="24"/>
        </w:rPr>
        <w:t>, conferring resistance to methicillin</w:t>
      </w:r>
      <w:r>
        <w:rPr>
          <w:rFonts w:cs="Times New Roman" w:ascii="Times New Roman" w:hAnsi="Times New Roman"/>
          <w:i/>
          <w:iCs/>
          <w:sz w:val="24"/>
          <w:szCs w:val="24"/>
        </w:rPr>
        <w:t xml:space="preserve"> </w:t>
      </w:r>
      <w:r>
        <w:rPr>
          <w:rFonts w:cs="Times New Roman" w:ascii="Times New Roman" w:hAnsi="Times New Roman"/>
          <w:sz w:val="24"/>
          <w:szCs w:val="24"/>
        </w:rPr>
        <w:t>.</w:t>
      </w:r>
    </w:p>
    <w:p>
      <w:pPr>
        <w:pStyle w:val="ListParagraph"/>
        <w:spacing w:lineRule="auto" w:line="480"/>
        <w:ind w:start="0"/>
        <w:rPr>
          <w:rFonts w:ascii="Times New Roman" w:hAnsi="Times New Roman" w:cs="Times New Roman"/>
          <w:sz w:val="24"/>
          <w:szCs w:val="24"/>
        </w:rPr>
      </w:pPr>
      <w:r>
        <w:rPr>
          <w:rFonts w:cs="Times New Roman" w:ascii="Times New Roman" w:hAnsi="Times New Roman"/>
          <w:sz w:val="24"/>
          <w:szCs w:val="24"/>
        </w:rPr>
        <w:t>{%p endif %}</w:t>
      </w:r>
    </w:p>
    <w:p>
      <w:pPr>
        <w:pStyle w:val="ListParagraph"/>
        <w:spacing w:lineRule="auto" w:line="480"/>
        <w:ind w:start="0"/>
        <w:rPr>
          <w:rFonts w:ascii="Times New Roman" w:hAnsi="Times New Roman" w:cs="Times New Roman"/>
          <w:sz w:val="24"/>
          <w:szCs w:val="24"/>
        </w:rPr>
      </w:pPr>
      <w:r>
        <w:rPr>
          <w:rFonts w:cs="Times New Roman" w:ascii="Times New Roman" w:hAnsi="Times New Roman"/>
          <w:sz w:val="24"/>
          <w:szCs w:val="24"/>
        </w:rPr>
        <w:t>{%p if s.vanA_percent or s.vanB_percent %}</w:t>
      </w:r>
    </w:p>
    <w:p>
      <w:pPr>
        <w:pStyle w:val="ListParagraph"/>
        <w:numPr>
          <w:ilvl w:val="2"/>
          <w:numId w:val="2"/>
        </w:numPr>
        <w:spacing w:lineRule="auto" w:line="480"/>
        <w:rPr>
          <w:rFonts w:ascii="Times New Roman" w:hAnsi="Times New Roman" w:cs="Times New Roman"/>
        </w:rPr>
      </w:pPr>
      <w:r>
        <w:rPr>
          <w:rFonts w:cs="Times New Roman" w:ascii="Times New Roman" w:hAnsi="Times New Roman"/>
          <w:sz w:val="24"/>
          <w:szCs w:val="24"/>
        </w:rPr>
        <w:t>{% if s.vanA_percent %}{{ s.vanA_percent }}% (n={{ s.vanA_count }}) of isolates carried vanA{% endif %}{% if s.vanB_percent %} {{ s.vanB_percent }}% (n={{ s.vanB_count }}) of isolates carried vanB{% endif %}, conferring resistance to vancomycin.</w:t>
      </w:r>
    </w:p>
    <w:p>
      <w:pPr>
        <w:pStyle w:val="ListParagraph"/>
        <w:spacing w:lineRule="auto" w:line="480"/>
        <w:ind w:start="0"/>
        <w:rPr>
          <w:rFonts w:ascii="Times New Roman" w:hAnsi="Times New Roman" w:cs="Times New Roman"/>
          <w:sz w:val="24"/>
          <w:szCs w:val="24"/>
        </w:rPr>
      </w:pPr>
      <w:r>
        <w:rPr>
          <w:rFonts w:cs="Times New Roman" w:ascii="Times New Roman" w:hAnsi="Times New Roman"/>
          <w:sz w:val="24"/>
          <w:szCs w:val="24"/>
        </w:rPr>
        <w:t>{%p endif %}</w:t>
      </w:r>
    </w:p>
    <w:p>
      <w:pPr>
        <w:pStyle w:val="ListParagraph"/>
        <w:spacing w:lineRule="auto" w:line="480"/>
        <w:ind w:start="0"/>
        <w:rPr>
          <w:rFonts w:ascii="Times New Roman" w:hAnsi="Times New Roman" w:cs="Times New Roman"/>
          <w:sz w:val="24"/>
          <w:szCs w:val="24"/>
        </w:rPr>
      </w:pPr>
      <w:r>
        <w:rPr>
          <w:rFonts w:cs="Times New Roman" w:ascii="Times New Roman" w:hAnsi="Times New Roman"/>
          <w:sz w:val="24"/>
          <w:szCs w:val="24"/>
        </w:rPr>
        <w:t>{%p if s.mcr_percent %}</w:t>
      </w:r>
    </w:p>
    <w:p>
      <w:pPr>
        <w:pStyle w:val="ListParagraph"/>
        <w:numPr>
          <w:ilvl w:val="2"/>
          <w:numId w:val="2"/>
        </w:numPr>
        <w:spacing w:lineRule="auto" w:line="480"/>
        <w:rPr>
          <w:rFonts w:ascii="Times New Roman" w:hAnsi="Times New Roman" w:cs="Times New Roman"/>
        </w:rPr>
      </w:pPr>
      <w:r>
        <w:rPr>
          <w:rFonts w:cs="Times New Roman" w:ascii="Times New Roman" w:hAnsi="Times New Roman"/>
          <w:sz w:val="24"/>
          <w:szCs w:val="24"/>
        </w:rPr>
        <w:t>{{ s. mcr_percent }}% (n={{ s.mcr_count }}) of isolates carried mcr, conferring resistance to colistin.</w:t>
      </w:r>
    </w:p>
    <w:p>
      <w:pPr>
        <w:pStyle w:val="Normal"/>
        <w:spacing w:lineRule="auto" w:line="480"/>
        <w:rPr>
          <w:rFonts w:ascii="Times New Roman" w:hAnsi="Times New Roman" w:cs="Times New Roman"/>
        </w:rPr>
      </w:pPr>
      <w:r>
        <w:rPr>
          <w:rFonts w:cs="Times New Roman" w:ascii="Times New Roman" w:hAnsi="Times New Roman"/>
        </w:rPr>
        <w:t>{%p endif %}</w:t>
      </w:r>
    </w:p>
    <w:p>
      <w:pPr>
        <w:pStyle w:val="ListParagraph"/>
        <w:numPr>
          <w:ilvl w:val="1"/>
          <w:numId w:val="2"/>
        </w:numPr>
        <w:spacing w:lineRule="auto" w:line="480" w:before="0" w:after="0"/>
        <w:contextualSpacing/>
        <w:rPr>
          <w:rFonts w:ascii="Times New Roman" w:hAnsi="Times New Roman" w:cs="Times New Roman"/>
          <w:sz w:val="24"/>
          <w:szCs w:val="24"/>
        </w:rPr>
      </w:pPr>
      <w:r>
        <w:rPr>
          <w:rFonts w:cs="Times New Roman" w:ascii="Times New Roman" w:hAnsi="Times New Roman"/>
          <w:sz w:val="24"/>
          <w:szCs w:val="24"/>
        </w:rPr>
        <w:t>On a lineage-level,</w:t>
      </w:r>
    </w:p>
    <w:p>
      <w:pPr>
        <w:pStyle w:val="ListParagraph"/>
        <w:spacing w:lineRule="auto" w:line="480" w:before="0" w:after="0"/>
        <w:ind w:start="0"/>
        <w:contextualSpacing/>
        <w:rPr>
          <w:rFonts w:ascii="Times New Roman" w:hAnsi="Times New Roman" w:cs="Times New Roman"/>
          <w:sz w:val="24"/>
          <w:szCs w:val="24"/>
        </w:rPr>
      </w:pPr>
      <w:r>
        <w:rPr>
          <w:rFonts w:cs="Times New Roman" w:ascii="Times New Roman" w:hAnsi="Times New Roman"/>
          <w:sz w:val="24"/>
          <w:szCs w:val="24"/>
        </w:rPr>
        <w:t>{%p else %}</w:t>
      </w:r>
    </w:p>
    <w:p>
      <w:pPr>
        <w:pStyle w:val="ListParagraph"/>
        <w:numPr>
          <w:ilvl w:val="1"/>
          <w:numId w:val="2"/>
        </w:numPr>
        <w:spacing w:lineRule="auto" w:line="480" w:before="0" w:after="0"/>
        <w:contextualSpacing/>
        <w:rPr>
          <w:rFonts w:ascii="Times New Roman" w:hAnsi="Times New Roman" w:cs="Times New Roman"/>
          <w:b/>
          <w:bCs/>
          <w:color w:val="FF0000"/>
          <w:sz w:val="24"/>
          <w:szCs w:val="24"/>
        </w:rPr>
      </w:pPr>
      <w:r>
        <w:rPr>
          <w:rFonts w:cs="Times New Roman" w:ascii="Times New Roman" w:hAnsi="Times New Roman"/>
          <w:b/>
          <w:bCs/>
          <w:color w:val="FF0000"/>
          <w:sz w:val="24"/>
          <w:szCs w:val="24"/>
        </w:rPr>
        <w:t xml:space="preserve">{{ s.species_name }} (n={{s.isolate_count}}) </w:t>
      </w:r>
    </w:p>
    <w:p>
      <w:pPr>
        <w:pStyle w:val="ListParagraph"/>
        <w:ind w:start="0"/>
        <w:rPr>
          <w:color w:val="000000"/>
        </w:rPr>
      </w:pPr>
      <w:r>
        <w:rPr>
          <w:rFonts w:cs="Times New Roman" w:ascii="Times New Roman" w:hAnsi="Times New Roman"/>
          <w:color w:val="000000"/>
        </w:rPr>
        <w:t>{%p endif %}</w:t>
      </w:r>
    </w:p>
    <w:p>
      <w:pPr>
        <w:pStyle w:val="ListParagraph"/>
        <w:ind w:start="0"/>
        <w:rPr>
          <w:color w:val="000000"/>
        </w:rPr>
      </w:pPr>
      <w:r>
        <w:rPr>
          <w:rFonts w:cs="Times New Roman" w:ascii="Times New Roman" w:hAnsi="Times New Roman"/>
          <w:color w:val="000000"/>
        </w:rPr>
        <w:t>{% endfor %}{% endfor %}</w:t>
      </w:r>
    </w:p>
    <w:p>
      <w:pPr>
        <w:pStyle w:val="ListParagraph"/>
        <w:spacing w:lineRule="auto" w:line="480" w:before="0" w:after="0"/>
        <w:ind w:start="0"/>
        <w:contextualSpacing/>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ListParagraph"/>
        <w:numPr>
          <w:ilvl w:val="0"/>
          <w:numId w:val="1"/>
        </w:numPr>
        <w:tabs>
          <w:tab w:val="clear" w:pos="720"/>
          <w:tab w:val="left" w:pos="0" w:leader="none"/>
        </w:tabs>
        <w:spacing w:lineRule="auto" w:line="480" w:before="0" w:after="0"/>
        <w:contextualSpacing/>
        <w:rPr>
          <w:rFonts w:ascii="Times New Roman" w:hAnsi="Times New Roman" w:cs="Times New Roman"/>
        </w:rPr>
      </w:pPr>
      <w:r>
        <w:rPr>
          <w:rFonts w:cs="Times New Roman" w:ascii="Times New Roman" w:hAnsi="Times New Roman"/>
          <w:b/>
          <w:sz w:val="32"/>
        </w:rPr>
        <w:t>Data</w:t>
      </w:r>
    </w:p>
    <w:p>
      <w:pPr>
        <w:pStyle w:val="Normal"/>
        <w:spacing w:lineRule="auto" w:line="480" w:before="0" w:after="0"/>
        <w:jc w:val="both"/>
        <w:rPr>
          <w:rFonts w:ascii="Times New Roman" w:hAnsi="Times New Roman" w:cs="Times New Roman"/>
        </w:rPr>
      </w:pPr>
      <w:r>
        <w:rPr>
          <w:rFonts w:cs="Times New Roman" w:ascii="Times New Roman" w:hAnsi="Times New Roman"/>
          <w:b/>
          <w:sz w:val="24"/>
          <w:szCs w:val="24"/>
        </w:rPr>
        <w:t xml:space="preserve">Figures </w:t>
      </w:r>
      <w:r>
        <w:rPr>
          <w:rFonts w:cs="Times New Roman" w:ascii="Times New Roman" w:hAnsi="Times New Roman"/>
          <w:b/>
          <w:color w:val="FF0000"/>
          <w:sz w:val="24"/>
          <w:szCs w:val="24"/>
        </w:rPr>
        <w:t>X to X</w:t>
      </w:r>
      <w:r>
        <w:rPr>
          <w:rFonts w:cs="Times New Roman" w:ascii="Times New Roman" w:hAnsi="Times New Roman"/>
          <w:b/>
          <w:sz w:val="24"/>
          <w:szCs w:val="24"/>
        </w:rPr>
        <w:t xml:space="preserve">: Neighbor Joining Trees showing the genome-based genetic relatedness of </w:t>
      </w:r>
      <w:r>
        <w:rPr>
          <w:rFonts w:cs="Times New Roman" w:ascii="Times New Roman" w:hAnsi="Times New Roman"/>
          <w:b/>
          <w:sz w:val="24"/>
          <w:szCs w:val="24"/>
          <w:u w:val="single"/>
        </w:rPr>
        <w:t>ALL</w:t>
      </w:r>
      <w:r>
        <w:rPr>
          <w:rFonts w:cs="Times New Roman" w:ascii="Times New Roman" w:hAnsi="Times New Roman"/>
          <w:b/>
          <w:sz w:val="24"/>
          <w:szCs w:val="24"/>
        </w:rPr>
        <w:t xml:space="preserve"> {{facility_name}} isolates of species</w:t>
      </w:r>
      <w:r>
        <w:rPr>
          <w:rFonts w:cs="Times New Roman" w:ascii="Times New Roman" w:hAnsi="Times New Roman"/>
          <w:b/>
          <w:i/>
          <w:sz w:val="24"/>
          <w:szCs w:val="24"/>
        </w:rPr>
        <w:t xml:space="preserve">, </w:t>
      </w:r>
      <w:r>
        <w:rPr>
          <w:rFonts w:cs="Times New Roman" w:ascii="Times New Roman" w:hAnsi="Times New Roman"/>
          <w:b/>
          <w:i/>
          <w:color w:val="FF0000"/>
          <w:sz w:val="24"/>
          <w:szCs w:val="24"/>
        </w:rPr>
        <w:t>Klebsiella pneumoniae, Acinetobacter baumannii</w:t>
      </w:r>
      <w:r>
        <w:rPr>
          <w:rFonts w:cs="Times New Roman" w:ascii="Times New Roman" w:hAnsi="Times New Roman"/>
          <w:b/>
          <w:iCs/>
          <w:color w:val="FF0000"/>
          <w:sz w:val="24"/>
          <w:szCs w:val="24"/>
        </w:rPr>
        <w:t xml:space="preserve">, </w:t>
      </w:r>
      <w:r>
        <w:rPr>
          <w:rFonts w:cs="Times New Roman" w:ascii="Times New Roman" w:hAnsi="Times New Roman"/>
          <w:b/>
          <w:i/>
          <w:color w:val="FF0000"/>
          <w:sz w:val="24"/>
          <w:szCs w:val="24"/>
        </w:rPr>
        <w:t>Escherichia coli</w:t>
      </w:r>
      <w:r>
        <w:rPr>
          <w:rFonts w:cs="Times New Roman" w:ascii="Times New Roman" w:hAnsi="Times New Roman"/>
          <w:b/>
          <w:iCs/>
          <w:color w:val="FF0000"/>
          <w:sz w:val="24"/>
          <w:szCs w:val="24"/>
        </w:rPr>
        <w:t xml:space="preserve">, </w:t>
      </w:r>
      <w:r>
        <w:rPr>
          <w:rFonts w:cs="Times New Roman" w:ascii="Times New Roman" w:hAnsi="Times New Roman"/>
          <w:b/>
          <w:i/>
          <w:color w:val="FF0000"/>
          <w:sz w:val="24"/>
          <w:szCs w:val="24"/>
        </w:rPr>
        <w:t xml:space="preserve">Pseudomonas aeruginosa, Staphylococcus aureus, Enterobacter cloacae </w:t>
      </w:r>
      <w:r>
        <w:rPr>
          <w:rFonts w:cs="Times New Roman" w:ascii="Times New Roman" w:hAnsi="Times New Roman"/>
          <w:b/>
          <w:iCs/>
          <w:color w:val="FF0000"/>
          <w:sz w:val="24"/>
          <w:szCs w:val="24"/>
        </w:rPr>
        <w:t xml:space="preserve">complex, </w:t>
      </w:r>
      <w:r>
        <w:rPr>
          <w:rFonts w:cs="Times New Roman" w:ascii="Times New Roman" w:hAnsi="Times New Roman"/>
          <w:b/>
          <w:i/>
          <w:color w:val="FF0000"/>
          <w:sz w:val="24"/>
          <w:szCs w:val="24"/>
        </w:rPr>
        <w:t xml:space="preserve">Enterococcus faecalis, Serratia marcescens, </w:t>
      </w:r>
      <w:r>
        <w:rPr>
          <w:rFonts w:cs="Times New Roman" w:ascii="Times New Roman" w:hAnsi="Times New Roman"/>
          <w:b/>
          <w:iCs/>
          <w:color w:val="FF0000"/>
          <w:sz w:val="24"/>
          <w:szCs w:val="24"/>
        </w:rPr>
        <w:t>and</w:t>
      </w:r>
      <w:r>
        <w:rPr>
          <w:rFonts w:cs="Times New Roman" w:ascii="Times New Roman" w:hAnsi="Times New Roman"/>
          <w:b/>
          <w:i/>
          <w:color w:val="FF0000"/>
          <w:sz w:val="24"/>
          <w:szCs w:val="24"/>
        </w:rPr>
        <w:t xml:space="preserve"> Enterococcus faecium</w:t>
      </w:r>
      <w:r>
        <w:rPr>
          <w:rFonts w:cs="Times New Roman" w:ascii="Times New Roman" w:hAnsi="Times New Roman"/>
          <w:b/>
          <w:sz w:val="24"/>
          <w:szCs w:val="24"/>
        </w:rPr>
        <w:t xml:space="preserve">. </w:t>
      </w:r>
      <w:r>
        <w:rPr>
          <w:rFonts w:cs="Times New Roman" w:ascii="Times New Roman" w:hAnsi="Times New Roman"/>
          <w:sz w:val="24"/>
          <w:szCs w:val="24"/>
        </w:rPr>
        <w:t xml:space="preserve">Each leaf represents a single isolate, and the corresponding accession number is indicated. Isolates with 1-5 allelic differences for </w:t>
      </w:r>
      <w:r>
        <w:rPr>
          <w:rFonts w:cs="Times New Roman" w:ascii="Times New Roman" w:hAnsi="Times New Roman"/>
          <w:i/>
          <w:iCs/>
          <w:sz w:val="24"/>
          <w:szCs w:val="24"/>
        </w:rPr>
        <w:t>A. baumannii</w:t>
      </w:r>
      <w:r>
        <w:rPr>
          <w:rFonts w:cs="Times New Roman" w:ascii="Times New Roman" w:hAnsi="Times New Roman"/>
          <w:sz w:val="24"/>
          <w:szCs w:val="24"/>
        </w:rPr>
        <w:t xml:space="preserve"> and </w:t>
      </w:r>
      <w:r>
        <w:rPr>
          <w:rFonts w:cs="Times New Roman" w:ascii="Times New Roman" w:hAnsi="Times New Roman"/>
          <w:i/>
          <w:iCs/>
          <w:sz w:val="24"/>
          <w:szCs w:val="24"/>
        </w:rPr>
        <w:t>E. coli</w:t>
      </w:r>
      <w:r>
        <w:rPr>
          <w:rFonts w:cs="Times New Roman" w:ascii="Times New Roman" w:hAnsi="Times New Roman"/>
          <w:sz w:val="24"/>
          <w:szCs w:val="24"/>
        </w:rPr>
        <w:t xml:space="preserve">, 1-7 allelic differences for </w:t>
      </w:r>
      <w:r>
        <w:rPr>
          <w:rFonts w:cs="Times New Roman" w:ascii="Times New Roman" w:hAnsi="Times New Roman"/>
          <w:i/>
          <w:iCs/>
          <w:sz w:val="24"/>
          <w:szCs w:val="24"/>
        </w:rPr>
        <w:t xml:space="preserve">E. faecium </w:t>
      </w:r>
      <w:r>
        <w:rPr>
          <w:rFonts w:cs="Times New Roman" w:ascii="Times New Roman" w:hAnsi="Times New Roman"/>
          <w:sz w:val="24"/>
          <w:szCs w:val="24"/>
        </w:rPr>
        <w:t xml:space="preserve">and </w:t>
      </w:r>
      <w:r>
        <w:rPr>
          <w:rFonts w:cs="Times New Roman" w:ascii="Times New Roman" w:hAnsi="Times New Roman"/>
          <w:i/>
          <w:iCs/>
          <w:sz w:val="24"/>
          <w:szCs w:val="24"/>
        </w:rPr>
        <w:t>K. pneumoniae</w:t>
      </w:r>
      <w:r>
        <w:rPr>
          <w:rFonts w:cs="Times New Roman" w:ascii="Times New Roman" w:hAnsi="Times New Roman"/>
          <w:sz w:val="24"/>
          <w:szCs w:val="24"/>
        </w:rPr>
        <w:t xml:space="preserve">, 1-8 allelic differences for </w:t>
      </w:r>
      <w:r>
        <w:rPr>
          <w:rFonts w:cs="Times New Roman" w:ascii="Times New Roman" w:hAnsi="Times New Roman"/>
          <w:i/>
          <w:iCs/>
          <w:sz w:val="24"/>
          <w:szCs w:val="24"/>
        </w:rPr>
        <w:t>S. aureus</w:t>
      </w:r>
      <w:r>
        <w:rPr>
          <w:rFonts w:cs="Times New Roman" w:ascii="Times New Roman" w:hAnsi="Times New Roman"/>
          <w:sz w:val="24"/>
          <w:szCs w:val="24"/>
        </w:rPr>
        <w:t xml:space="preserve">, and 1-10 allelic differences for </w:t>
      </w:r>
      <w:r>
        <w:rPr>
          <w:rFonts w:cs="Times New Roman" w:ascii="Times New Roman" w:hAnsi="Times New Roman"/>
          <w:i/>
          <w:iCs/>
          <w:sz w:val="24"/>
          <w:szCs w:val="24"/>
        </w:rPr>
        <w:t>E. faecalis</w:t>
      </w:r>
      <w:r>
        <w:rPr>
          <w:rFonts w:cs="Times New Roman" w:ascii="Times New Roman" w:hAnsi="Times New Roman"/>
          <w:sz w:val="24"/>
          <w:szCs w:val="24"/>
        </w:rPr>
        <w:t xml:space="preserve">, </w:t>
      </w:r>
      <w:r>
        <w:rPr>
          <w:rFonts w:cs="Times New Roman" w:ascii="Times New Roman" w:hAnsi="Times New Roman"/>
          <w:i/>
          <w:iCs/>
          <w:sz w:val="24"/>
          <w:szCs w:val="24"/>
        </w:rPr>
        <w:t>P. aeruginosa</w:t>
      </w:r>
      <w:r>
        <w:rPr>
          <w:rFonts w:cs="Times New Roman" w:ascii="Times New Roman" w:hAnsi="Times New Roman"/>
          <w:sz w:val="24"/>
          <w:szCs w:val="24"/>
        </w:rPr>
        <w:t xml:space="preserve"> and </w:t>
      </w:r>
      <w:r>
        <w:rPr>
          <w:rFonts w:cs="Times New Roman" w:ascii="Times New Roman" w:hAnsi="Times New Roman"/>
          <w:i/>
          <w:iCs/>
          <w:sz w:val="24"/>
          <w:szCs w:val="24"/>
        </w:rPr>
        <w:t>S. marcescens</w:t>
      </w:r>
      <w:r>
        <w:rPr>
          <w:rFonts w:cs="Times New Roman" w:ascii="Times New Roman" w:hAnsi="Times New Roman"/>
          <w:sz w:val="24"/>
          <w:szCs w:val="24"/>
        </w:rPr>
        <w:t xml:space="preserve"> are emphasized by red branches and are considered highly genetically related with suspicion of nosocomial origin.</w:t>
      </w:r>
    </w:p>
    <w:p>
      <w:pPr>
        <w:pStyle w:val="Normal"/>
        <w:spacing w:lineRule="auto" w:line="480" w:before="0" w:after="0"/>
        <w:jc w:val="both"/>
        <w:rPr>
          <w:rFonts w:ascii="Times New Roman" w:hAnsi="Times New Roman" w:cs="Times New Roman"/>
        </w:rPr>
      </w:pPr>
      <w:r>
        <w:rPr>
          <w:rFonts w:cs="Times New Roman" w:ascii="Times New Roman" w:hAnsi="Times New Roman"/>
        </w:rPr>
      </w:r>
    </w:p>
    <w:p>
      <w:pPr>
        <w:pStyle w:val="ListParagraph"/>
        <w:spacing w:lineRule="auto" w:line="480" w:before="0" w:after="0"/>
        <w:ind w:start="0"/>
        <w:contextualSpacing/>
        <w:jc w:val="both"/>
        <w:rPr>
          <w:rFonts w:ascii="Times New Roman" w:hAnsi="Times New Roman" w:cs="Times New Roman"/>
        </w:rPr>
      </w:pPr>
      <w:r>
        <w:rPr>
          <w:rFonts w:cs="Times New Roman" w:ascii="Times New Roman" w:hAnsi="Times New Roman"/>
          <w:b/>
          <w:sz w:val="24"/>
          <w:szCs w:val="24"/>
        </w:rPr>
        <w:t xml:space="preserve">Table 1. </w:t>
      </w:r>
      <w:r>
        <w:rPr>
          <w:rFonts w:cs="Times New Roman" w:ascii="Times New Roman" w:hAnsi="Times New Roman"/>
          <w:sz w:val="24"/>
          <w:szCs w:val="24"/>
        </w:rPr>
        <w:t xml:space="preserve">Species ID and MLST data for all submitted isolates (Performed with MIGHT </w:t>
      </w:r>
      <w:r>
        <w:rPr>
          <w:rFonts w:cs="Times New Roman" w:ascii="Times New Roman" w:hAnsi="Times New Roman"/>
          <w:b/>
          <w:bCs/>
          <w:color w:val="000000"/>
          <w:sz w:val="24"/>
          <w:szCs w:val="24"/>
        </w:rPr>
        <w:t>MONTH</w:t>
      </w:r>
      <w:r>
        <w:rPr>
          <w:rFonts w:cs="Times New Roman" w:ascii="Times New Roman" w:hAnsi="Times New Roman"/>
          <w:sz w:val="24"/>
          <w:szCs w:val="24"/>
        </w:rPr>
        <w:t xml:space="preserve"> 2025)</w:t>
      </w:r>
    </w:p>
    <w:p>
      <w:pPr>
        <w:pStyle w:val="ListParagraph"/>
        <w:spacing w:lineRule="auto" w:line="480" w:before="0" w:after="0"/>
        <w:ind w:start="0"/>
        <w:contextualSpacing/>
        <w:jc w:val="both"/>
        <w:rPr>
          <w:rFonts w:ascii="Times New Roman" w:hAnsi="Times New Roman" w:cs="Times New Roman"/>
        </w:rPr>
      </w:pPr>
      <w:r>
        <w:rPr>
          <w:rFonts w:cs="Times New Roman" w:ascii="Times New Roman" w:hAnsi="Times New Roman"/>
          <w:b/>
          <w:bCs/>
          <w:sz w:val="24"/>
          <w:szCs w:val="24"/>
        </w:rPr>
        <w:t xml:space="preserve">Table 2. </w:t>
      </w:r>
      <w:r>
        <w:rPr>
          <w:rFonts w:cs="Times New Roman" w:ascii="Times New Roman" w:hAnsi="Times New Roman"/>
          <w:sz w:val="24"/>
          <w:szCs w:val="24"/>
        </w:rPr>
        <w:t xml:space="preserve">AMR gene prediction for all isolates (Performed with MIGHT </w:t>
      </w:r>
      <w:r>
        <w:rPr>
          <w:rFonts w:cs="Times New Roman" w:ascii="Times New Roman" w:hAnsi="Times New Roman"/>
          <w:b/>
          <w:bCs/>
          <w:color w:val="000000"/>
          <w:sz w:val="24"/>
          <w:szCs w:val="24"/>
        </w:rPr>
        <w:t>MONTH</w:t>
      </w:r>
      <w:r>
        <w:rPr>
          <w:rFonts w:cs="Times New Roman" w:ascii="Times New Roman" w:hAnsi="Times New Roman"/>
          <w:sz w:val="24"/>
          <w:szCs w:val="24"/>
        </w:rPr>
        <w:t xml:space="preserve"> 2025)</w:t>
      </w:r>
    </w:p>
    <w:p>
      <w:pPr>
        <w:pStyle w:val="ListParagraph"/>
        <w:spacing w:lineRule="auto" w:line="480" w:before="0" w:after="0"/>
        <w:ind w:start="0"/>
        <w:contextualSpacing/>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spacing w:lineRule="auto" w:line="480" w:before="0" w:after="0"/>
        <w:contextualSpacing/>
        <w:rPr>
          <w:rFonts w:ascii="Times New Roman" w:hAnsi="Times New Roman" w:cs="Times New Roman"/>
        </w:rPr>
      </w:pPr>
      <w:r>
        <w:rPr>
          <w:rFonts w:cs="Times New Roman" w:ascii="Times New Roman" w:hAnsi="Times New Roman"/>
          <w:b/>
          <w:sz w:val="28"/>
        </w:rPr>
        <w:t>Methodology – How to interpret Neighbor Joining Trees</w:t>
      </w:r>
    </w:p>
    <w:p>
      <w:pPr>
        <w:pStyle w:val="Normal"/>
        <w:spacing w:lineRule="auto" w:line="480" w:before="0" w:after="0"/>
        <w:rPr>
          <w:rFonts w:ascii="Times New Roman" w:hAnsi="Times New Roman" w:cs="Times New Roman"/>
        </w:rPr>
      </w:pPr>
      <w:r>
        <w:rPr>
          <w:rFonts w:cs="Times New Roman" w:ascii="Times New Roman" w:hAnsi="Times New Roman"/>
          <w:sz w:val="24"/>
          <w:szCs w:val="24"/>
        </w:rPr>
        <w:t>Neighbor-joining uses a distance matrix to construct a tree by determining which leaves are “neighbors” via an iterative clustering process. Here, for each bacterial species, the distance matrix is calculated using a core genome MLST (cgMLST) analysis. When reading the tree: each leaf/tip represents an individual isolate/genome, while the branches connecting them quantify the genetic distance inferred from counts of allelic differences. Longer branches correspond to greater genetic divergence, indicating a more distant relationship, whereas shorter branches indicate higher genetic relatedness. Internal nodes represent inferred ancestral genotypes. While these visualizations do not depict absolute relatedness to the single nucleotide polymorphism (SNP) level, they can be used to rapidly identify closely related clusters of isolates and track them through time. At the MRSN, we have observed that clusters with distances of 10 or less suggest the possibility of nosocomial transmission and warrant additional SNP-based phylogenetic analyses.</w:t>
      </w:r>
    </w:p>
    <w:p>
      <w:pPr>
        <w:pStyle w:val="ListParagraph"/>
        <w:spacing w:lineRule="auto" w:line="480" w:before="0" w:after="0"/>
        <w:ind w:start="0"/>
        <w:contextualSpacing/>
        <w:jc w:val="both"/>
        <w:rPr>
          <w:rFonts w:ascii="Times New Roman" w:hAnsi="Times New Roman" w:cs="Times New Roman"/>
        </w:rPr>
      </w:pPr>
      <w:r>
        <w:rPr>
          <w:rFonts w:cs="Times New Roman" w:ascii="Times New Roman" w:hAnsi="Times New Roman"/>
        </w:rPr>
      </w:r>
    </w:p>
    <w:p>
      <w:pPr>
        <w:pStyle w:val="ListParagraph"/>
        <w:numPr>
          <w:ilvl w:val="0"/>
          <w:numId w:val="1"/>
        </w:numPr>
        <w:tabs>
          <w:tab w:val="clear" w:pos="720"/>
          <w:tab w:val="left" w:pos="0" w:leader="none"/>
        </w:tabs>
        <w:spacing w:lineRule="auto" w:line="480" w:before="0" w:after="0"/>
        <w:contextualSpacing/>
        <w:jc w:val="both"/>
        <w:rPr>
          <w:rFonts w:ascii="Times New Roman" w:hAnsi="Times New Roman" w:cs="Times New Roman"/>
        </w:rPr>
      </w:pPr>
      <w:r>
        <w:rPr>
          <w:rFonts w:cs="Times New Roman" w:ascii="Times New Roman" w:hAnsi="Times New Roman"/>
          <w:b/>
          <w:sz w:val="32"/>
        </w:rPr>
        <w:t>Credits and contact information</w:t>
      </w:r>
    </w:p>
    <w:p>
      <w:pPr>
        <w:pStyle w:val="Normal"/>
        <w:spacing w:lineRule="auto" w:line="480" w:before="0" w:after="0"/>
        <w:contextualSpacing/>
        <w:rPr>
          <w:rFonts w:ascii="Times New Roman" w:hAnsi="Times New Roman" w:cs="Times New Roman"/>
        </w:rPr>
      </w:pPr>
      <w:r>
        <w:rPr>
          <w:rFonts w:cs="Times New Roman" w:ascii="Times New Roman" w:hAnsi="Times New Roman"/>
          <w:b/>
          <w:sz w:val="24"/>
          <w:szCs w:val="24"/>
        </w:rPr>
        <w:t>Culture and isolation:</w:t>
      </w:r>
      <w:r>
        <w:rPr>
          <w:rFonts w:cs="Times New Roman" w:ascii="Times New Roman" w:hAnsi="Times New Roman"/>
          <w:sz w:val="24"/>
          <w:szCs w:val="24"/>
        </w:rPr>
        <w:t xml:space="preserve"> Yoon (Mimi) Kwak and colleagues</w:t>
      </w:r>
    </w:p>
    <w:p>
      <w:pPr>
        <w:pStyle w:val="Normal"/>
        <w:spacing w:lineRule="auto" w:line="480" w:before="0" w:after="0"/>
        <w:contextualSpacing/>
        <w:rPr>
          <w:rFonts w:ascii="Times New Roman" w:hAnsi="Times New Roman" w:cs="Times New Roman"/>
        </w:rPr>
      </w:pPr>
      <w:r>
        <w:rPr>
          <w:rFonts w:cs="Times New Roman" w:ascii="Times New Roman" w:hAnsi="Times New Roman"/>
          <w:b/>
          <w:sz w:val="24"/>
          <w:szCs w:val="24"/>
        </w:rPr>
        <w:t>Genome sequencing:</w:t>
      </w:r>
      <w:r>
        <w:rPr>
          <w:rFonts w:cs="Times New Roman" w:ascii="Times New Roman" w:hAnsi="Times New Roman"/>
          <w:sz w:val="24"/>
          <w:szCs w:val="24"/>
        </w:rPr>
        <w:t xml:space="preserve"> Ana Ong, Rosslyn Maybank, Lan Preston</w:t>
      </w:r>
    </w:p>
    <w:p>
      <w:pPr>
        <w:pStyle w:val="Normal"/>
        <w:spacing w:lineRule="auto" w:line="480" w:before="0" w:after="0"/>
        <w:contextualSpacing/>
        <w:rPr>
          <w:rFonts w:ascii="Times New Roman" w:hAnsi="Times New Roman" w:cs="Times New Roman"/>
        </w:rPr>
      </w:pPr>
      <w:r>
        <w:rPr>
          <w:rFonts w:cs="Times New Roman" w:ascii="Times New Roman" w:hAnsi="Times New Roman"/>
          <w:b/>
          <w:sz w:val="24"/>
          <w:szCs w:val="24"/>
        </w:rPr>
        <w:t xml:space="preserve">Bioinformatics analysis: </w:t>
      </w:r>
      <w:r>
        <w:rPr>
          <w:rFonts w:cs="Times New Roman" w:ascii="Times New Roman" w:hAnsi="Times New Roman"/>
          <w:b w:val="false"/>
          <w:bCs w:val="false"/>
          <w:sz w:val="24"/>
          <w:szCs w:val="24"/>
        </w:rPr>
        <w:t>NAME</w:t>
      </w:r>
    </w:p>
    <w:p>
      <w:pPr>
        <w:pStyle w:val="Normal"/>
        <w:spacing w:lineRule="auto" w:line="480" w:before="0" w:after="0"/>
        <w:contextualSpacing/>
        <w:rPr>
          <w:rFonts w:ascii="Times New Roman" w:hAnsi="Times New Roman" w:cs="Times New Roman"/>
        </w:rPr>
      </w:pPr>
      <w:r>
        <w:rPr>
          <w:rFonts w:cs="Times New Roman" w:ascii="Times New Roman" w:hAnsi="Times New Roman"/>
          <w:b/>
          <w:sz w:val="24"/>
          <w:szCs w:val="24"/>
        </w:rPr>
        <w:t>Data visualization, interpretation and report:</w:t>
      </w:r>
      <w:r>
        <w:rPr>
          <w:rFonts w:cs="Times New Roman" w:ascii="Times New Roman" w:hAnsi="Times New Roman"/>
          <w:sz w:val="24"/>
          <w:szCs w:val="24"/>
        </w:rPr>
        <w:t xml:space="preserve"> </w:t>
      </w:r>
      <w:r>
        <w:rPr>
          <w:rFonts w:cs="Times New Roman" w:ascii="Times New Roman" w:hAnsi="Times New Roman"/>
          <w:sz w:val="24"/>
          <w:szCs w:val="24"/>
        </w:rPr>
        <w:t>NAME</w:t>
      </w:r>
    </w:p>
    <w:p>
      <w:pPr>
        <w:pStyle w:val="Normal"/>
        <w:spacing w:lineRule="auto" w:line="480" w:before="0" w:after="0"/>
        <w:contextualSpacing/>
        <w:rPr>
          <w:rFonts w:ascii="Times New Roman" w:hAnsi="Times New Roman" w:cs="Times New Roman"/>
        </w:rPr>
      </w:pPr>
      <w:r>
        <w:rPr>
          <w:rFonts w:cs="Times New Roman" w:ascii="Times New Roman" w:hAnsi="Times New Roman"/>
          <w:b/>
          <w:sz w:val="24"/>
          <w:szCs w:val="24"/>
        </w:rPr>
        <w:t xml:space="preserve">Report review and validation: </w:t>
      </w:r>
      <w:r>
        <w:rPr>
          <w:rFonts w:cs="Times New Roman" w:ascii="Times New Roman" w:hAnsi="Times New Roman"/>
          <w:sz w:val="24"/>
          <w:szCs w:val="24"/>
        </w:rPr>
        <w:t>Dr. Melissa Martin</w:t>
      </w:r>
    </w:p>
    <w:p>
      <w:pPr>
        <w:pStyle w:val="Normal"/>
        <w:spacing w:lineRule="auto" w:line="480" w:before="0" w:after="0"/>
        <w:contextualSpacing/>
        <w:rPr>
          <w:rFonts w:ascii="Times New Roman" w:hAnsi="Times New Roman" w:cs="Times New Roman"/>
        </w:rPr>
      </w:pPr>
      <w:r>
        <w:rPr>
          <w:rFonts w:cs="Times New Roman" w:ascii="Times New Roman" w:hAnsi="Times New Roman"/>
          <w:sz w:val="24"/>
          <w:szCs w:val="24"/>
        </w:rPr>
        <w:t xml:space="preserve">Please address further questions to Dr. Melissa Martin at </w:t>
      </w:r>
      <w:hyperlink r:id="rId6">
        <w:r>
          <w:rPr>
            <w:rStyle w:val="Hyperlink"/>
            <w:rFonts w:cs="Times New Roman" w:ascii="Times New Roman" w:hAnsi="Times New Roman"/>
            <w:sz w:val="24"/>
            <w:szCs w:val="24"/>
          </w:rPr>
          <w:t>melissa.j.martin28.ctr@health.mil</w:t>
        </w:r>
      </w:hyperlink>
    </w:p>
    <w:p>
      <w:pPr>
        <w:pStyle w:val="Normal"/>
        <w:spacing w:lineRule="auto" w:line="480" w:before="0" w:after="0"/>
        <w:contextualSpacing/>
        <w:rPr>
          <w:rFonts w:ascii="Times New Roman" w:hAnsi="Times New Roman" w:cs="Times New Roman"/>
        </w:rPr>
      </w:pPr>
      <w:r>
        <w:rPr>
          <w:rFonts w:cs="Times New Roman" w:ascii="Times New Roman" w:hAnsi="Times New Roman"/>
        </w:rPr>
      </w:r>
    </w:p>
    <w:sectPr>
      <w:headerReference w:type="even" r:id="rId7"/>
      <w:headerReference w:type="default" r:id="rId8"/>
      <w:headerReference w:type="first" r:id="rId9"/>
      <w:type w:val="nextPage"/>
      <w:pgSz w:w="12240" w:h="15840"/>
      <w:pgMar w:left="1080" w:right="1080" w:gutter="0" w:header="72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roman"/>
    <w:pitch w:val="variable"/>
  </w:font>
  <w:font w:name="Times New Roman">
    <w:charset w:val="01" w:characterSet="utf-8"/>
    <w:family w:val="roman"/>
    <w:pitch w:val="variable"/>
  </w:font>
  <w:font w:name="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b/>
        <w:bCs/>
        <w:color w:val="000000"/>
      </w:rPr>
    </w:pPr>
    <w:r>
      <w:rPr>
        <w:rFonts w:cs="Times New Roman" w:ascii="Times New Roman" w:hAnsi="Times New Roman"/>
        <w:b/>
        <w:bCs/>
        <w:color w:val="000000"/>
        <w:sz w:val="24"/>
        <w:szCs w:val="24"/>
      </w:rPr>
      <w:t>{{day_month_year}}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b/>
        <w:bCs/>
        <w:color w:val="000000"/>
      </w:rPr>
    </w:pPr>
    <w:r>
      <w:rPr>
        <w:rFonts w:cs="Times New Roman" w:ascii="Times New Roman" w:hAnsi="Times New Roman"/>
        <w:b/>
        <w:bCs/>
        <w:color w:val="000000"/>
        <w:sz w:val="24"/>
        <w:szCs w:val="24"/>
      </w:rPr>
      <w:t>{{day_month_year}}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start"/>
      <w:pPr>
        <w:tabs>
          <w:tab w:val="num" w:pos="0"/>
        </w:tabs>
        <w:ind w:start="720" w:hanging="720"/>
      </w:pPr>
      <w:rPr>
        <w:b/>
        <w:color w:val="auto"/>
        <w:sz w:val="32"/>
        <w:szCs w:val="32"/>
        <w:u w:val="none"/>
      </w:rPr>
    </w:lvl>
    <w:lvl w:ilvl="1">
      <w:start w:val="1"/>
      <w:numFmt w:val="lowerLetter"/>
      <w:lvlText w:val="%1.%2"/>
      <w:lvlJc w:val="start"/>
      <w:pPr>
        <w:tabs>
          <w:tab w:val="num" w:pos="0"/>
        </w:tabs>
        <w:ind w:start="1710" w:hanging="360"/>
      </w:pPr>
      <w:rPr/>
    </w:lvl>
    <w:lvl w:ilvl="2">
      <w:start w:val="1"/>
      <w:numFmt w:val="lowerRoman"/>
      <w:lvlText w:val="%2.%3"/>
      <w:lvlJc w:val="end"/>
      <w:pPr>
        <w:tabs>
          <w:tab w:val="num" w:pos="0"/>
        </w:tabs>
        <w:ind w:start="2430" w:hanging="180"/>
      </w:pPr>
      <w:rPr/>
    </w:lvl>
    <w:lvl w:ilvl="3">
      <w:start w:val="1"/>
      <w:numFmt w:val="decimal"/>
      <w:lvlText w:val="%3.%4"/>
      <w:lvlJc w:val="start"/>
      <w:pPr>
        <w:tabs>
          <w:tab w:val="num" w:pos="0"/>
        </w:tabs>
        <w:ind w:start="3150" w:hanging="360"/>
      </w:pPr>
      <w:rPr/>
    </w:lvl>
    <w:lvl w:ilvl="4">
      <w:start w:val="1"/>
      <w:numFmt w:val="lowerLetter"/>
      <w:lvlText w:val="%4.%5"/>
      <w:lvlJc w:val="start"/>
      <w:pPr>
        <w:tabs>
          <w:tab w:val="num" w:pos="0"/>
        </w:tabs>
        <w:ind w:start="3870" w:hanging="360"/>
      </w:pPr>
      <w:rPr/>
    </w:lvl>
    <w:lvl w:ilvl="5">
      <w:start w:val="1"/>
      <w:numFmt w:val="lowerRoman"/>
      <w:lvlText w:val="%5.%6"/>
      <w:lvlJc w:val="end"/>
      <w:pPr>
        <w:tabs>
          <w:tab w:val="num" w:pos="0"/>
        </w:tabs>
        <w:ind w:start="4590" w:hanging="180"/>
      </w:pPr>
      <w:rPr/>
    </w:lvl>
    <w:lvl w:ilvl="6">
      <w:start w:val="1"/>
      <w:numFmt w:val="decimal"/>
      <w:lvlText w:val="%6.%7"/>
      <w:lvlJc w:val="start"/>
      <w:pPr>
        <w:tabs>
          <w:tab w:val="num" w:pos="0"/>
        </w:tabs>
        <w:ind w:start="5310" w:hanging="360"/>
      </w:pPr>
      <w:rPr/>
    </w:lvl>
    <w:lvl w:ilvl="7">
      <w:start w:val="1"/>
      <w:numFmt w:val="lowerLetter"/>
      <w:lvlText w:val="%7.%8"/>
      <w:lvlJc w:val="start"/>
      <w:pPr>
        <w:tabs>
          <w:tab w:val="num" w:pos="0"/>
        </w:tabs>
        <w:ind w:start="6030" w:hanging="360"/>
      </w:pPr>
      <w:rPr/>
    </w:lvl>
    <w:lvl w:ilvl="8">
      <w:start w:val="1"/>
      <w:numFmt w:val="lowerRoman"/>
      <w:lvlText w:val="%8.%9"/>
      <w:lvlJc w:val="end"/>
      <w:pPr>
        <w:tabs>
          <w:tab w:val="num" w:pos="0"/>
        </w:tabs>
        <w:ind w:start="6750" w:hanging="180"/>
      </w:pPr>
      <w:rPr/>
    </w:lvl>
  </w:abstractNum>
  <w:abstractNum w:abstractNumId="2">
    <w:lvl w:ilvl="0">
      <w:start w:val="1"/>
      <w:numFmt w:val="decimal"/>
      <w:lvlText w:val="%1."/>
      <w:lvlJc w:val="start"/>
      <w:pPr>
        <w:tabs>
          <w:tab w:val="num" w:pos="0"/>
        </w:tabs>
        <w:ind w:start="720" w:hanging="360"/>
      </w:pPr>
      <w:rPr>
        <w:rFonts w:ascii="Times New Roman" w:hAnsi="Times New Roman" w:cs="Times New Roman"/>
        <w:sz w:val="24"/>
        <w:szCs w:val="24"/>
      </w:rPr>
    </w:lvl>
    <w:lvl w:ilvl="1">
      <w:start w:val="1"/>
      <w:numFmt w:val="lowerLetter"/>
      <w:lvlText w:val="%2."/>
      <w:lvlJc w:val="start"/>
      <w:pPr>
        <w:tabs>
          <w:tab w:val="num" w:pos="0"/>
        </w:tabs>
        <w:ind w:start="1440" w:hanging="360"/>
      </w:pPr>
      <w:rPr>
        <w:rFonts w:ascii="Times New Roman" w:hAnsi="Times New Roman" w:eastAsia="MS Mincho" w:cs="Times New Roman"/>
        <w:b w:val="false"/>
        <w:bCs w:val="false"/>
        <w:sz w:val="24"/>
        <w:szCs w:val="24"/>
      </w:rPr>
    </w:lvl>
    <w:lvl w:ilvl="2">
      <w:start w:val="1"/>
      <w:numFmt w:val="lowerRoman"/>
      <w:lvlText w:val="%3."/>
      <w:lvlJc w:val="end"/>
      <w:pPr>
        <w:tabs>
          <w:tab w:val="num" w:pos="0"/>
        </w:tabs>
        <w:ind w:start="2340" w:hanging="360"/>
      </w:pPr>
      <w:rPr/>
    </w:lvl>
    <w:lvl w:ilvl="3">
      <w:start w:val="1"/>
      <w:numFmt w:val="decimal"/>
      <w:lvlText w:val="%4."/>
      <w:lvlJc w:val="start"/>
      <w:pPr>
        <w:tabs>
          <w:tab w:val="num" w:pos="0"/>
        </w:tabs>
        <w:ind w:start="2880" w:hanging="360"/>
      </w:pPr>
      <w:rPr/>
    </w:lvl>
    <w:lvl w:ilvl="4">
      <w:start w:val="1"/>
      <w:numFmt w:val="bullet"/>
      <w:lvlText w:val="-"/>
      <w:lvlJc w:val="start"/>
      <w:pPr>
        <w:tabs>
          <w:tab w:val="num" w:pos="0"/>
        </w:tabs>
        <w:ind w:start="3600" w:hanging="360"/>
      </w:pPr>
      <w:rPr>
        <w:rFonts w:ascii="Times New Roman" w:hAnsi="Times New Roman" w:cs="Times New Roman" w:hint="default"/>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Noto Sans Arabic U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qFormat/>
    <w:rPr/>
  </w:style>
  <w:style w:type="character" w:styleId="FooterChar" w:customStyle="1">
    <w:name w:val="Footer Char"/>
    <w:basedOn w:val="DefaultParagraphFont"/>
    <w:qFormat/>
    <w:rPr/>
  </w:style>
  <w:style w:type="character" w:styleId="Hyperlink">
    <w:name w:val="Hyperlink"/>
    <w:basedOn w:val="DefaultParagraphFont"/>
    <w:rPr>
      <w:color w:val="0563C1"/>
      <w:u w:val="single"/>
    </w:rPr>
  </w:style>
  <w:style w:type="character" w:styleId="NumberingSymbols" w:customStyle="1">
    <w:name w:val="Numbering Symbols"/>
    <w:qFormat/>
    <w:rPr/>
  </w:style>
  <w:style w:type="character" w:styleId="CommentReference">
    <w:name w:val="annotation reference"/>
    <w:basedOn w:val="DefaultParagraphFont"/>
    <w:uiPriority w:val="99"/>
    <w:semiHidden/>
    <w:unhideWhenUsed/>
    <w:qFormat/>
    <w:rsid w:val="003d2bca"/>
    <w:rPr>
      <w:sz w:val="16"/>
      <w:szCs w:val="16"/>
    </w:rPr>
  </w:style>
  <w:style w:type="character" w:styleId="CommentTextChar" w:customStyle="1">
    <w:name w:val="Comment Text Char"/>
    <w:basedOn w:val="DefaultParagraphFont"/>
    <w:link w:val="CommentText"/>
    <w:uiPriority w:val="99"/>
    <w:qFormat/>
    <w:rsid w:val="003d2bca"/>
    <w:rPr>
      <w:szCs w:val="20"/>
    </w:rPr>
  </w:style>
  <w:style w:type="character" w:styleId="CommentSubjectChar" w:customStyle="1">
    <w:name w:val="Comment Subject Char"/>
    <w:basedOn w:val="CommentTextChar"/>
    <w:link w:val="annotationsubject"/>
    <w:uiPriority w:val="99"/>
    <w:semiHidden/>
    <w:qFormat/>
    <w:rsid w:val="003d2bca"/>
    <w:rPr>
      <w:b/>
      <w:bCs/>
      <w:szCs w:val="20"/>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ListParagraph">
    <w:name w:val="List Paragraph"/>
    <w:basedOn w:val="Normal"/>
    <w:qFormat/>
    <w:pPr>
      <w:spacing w:before="0" w:after="160"/>
      <w:ind w:start="720"/>
      <w:contextualSpacing/>
    </w:pPr>
    <w:rPr/>
  </w:style>
  <w:style w:type="paragraph" w:styleId="HeaderandFooter" w:customStyle="1">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customStyle="1">
    <w:name w:val="Frame Contents"/>
    <w:basedOn w:val="Normal"/>
    <w:qFormat/>
    <w:pPr/>
    <w:rPr/>
  </w:style>
  <w:style w:type="paragraph" w:styleId="TableContents" w:customStyle="1">
    <w:name w:val="Table Contents"/>
    <w:basedOn w:val="Normal"/>
    <w:qFormat/>
    <w:pPr>
      <w:suppressLineNumbers/>
    </w:pPr>
    <w:rPr/>
  </w:style>
  <w:style w:type="paragraph" w:styleId="Revision">
    <w:name w:val="Revision"/>
    <w:uiPriority w:val="99"/>
    <w:semiHidden/>
    <w:qFormat/>
    <w:rsid w:val="00c1457d"/>
    <w:pPr>
      <w:widowControl/>
      <w:suppressAutoHyphens w:val="false"/>
      <w:bidi w:val="0"/>
      <w:spacing w:before="0" w:after="0"/>
      <w:jc w:val="start"/>
    </w:pPr>
    <w:rPr>
      <w:rFonts w:ascii="Calibri" w:hAnsi="Calibri" w:eastAsia="Calibri" w:cs="Noto Sans Arabic UI"/>
      <w:color w:val="auto"/>
      <w:kern w:val="0"/>
      <w:sz w:val="22"/>
      <w:szCs w:val="22"/>
      <w:lang w:val="en-US" w:eastAsia="en-US" w:bidi="ar-SA"/>
    </w:rPr>
  </w:style>
  <w:style w:type="paragraph" w:styleId="CommentText">
    <w:name w:val="annotation text"/>
    <w:basedOn w:val="Normal"/>
    <w:link w:val="CommentTextChar"/>
    <w:uiPriority w:val="99"/>
    <w:unhideWhenUsed/>
    <w:rsid w:val="003d2bca"/>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3d2bca"/>
    <w:pPr/>
    <w:rPr>
      <w:b/>
      <w:bCs/>
    </w:rPr>
  </w:style>
  <w:style w:type="paragraph" w:styleId="FrameContentsuser" w:customStyle="1">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Light">
    <w:name w:val="Grid Table Light"/>
    <w:basedOn w:val="TableNormal"/>
    <w:uiPriority w:val="40"/>
    <w:rsid w:val="008953f9"/>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mailto:melissa.j.martin28.ctr@health.mil"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93539-C400-448C-BEBB-F2EC54C56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10973</TotalTime>
  <Application>LibreOffice/26.2.3.2$Linux_X86_64 LibreOffice_project/d4d5ed47b6084125f28d269a5650105d54dde034</Application>
  <AppVersion>15.0000</AppVersion>
  <Pages>5</Pages>
  <Words>707</Words>
  <Characters>4214</Characters>
  <CharactersWithSpaces>4857</CharactersWithSpaces>
  <Paragraphs>60</Paragraphs>
  <Company>Defense Health Agency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2025-03-10T17:39:00Z</dcterms:created>
  <dc:creator>Bartlett, Katelyn V CTR (USA)</dc:creator>
  <dc:description/>
  <dc:language>en-US</dc:language>
  <cp:lastModifiedBy/>
  <cp:lastPrinted>2025-03-12T14:00:00Z</cp:lastPrinted>
  <dcterms:modified xsi:type="dcterms:W3CDTF">2026-06-24T11:45:45Z</dcterms:modified>
  <cp:revision>249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