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Calibri" w:hAnsi="Calibri"/>
          <w:b/>
          <w:color w:val="0A192F"/>
          <w:sz w:val="44"/>
        </w:rPr>
        <w:t>Yahya Ibrahim, Ph.D.</w:t>
      </w:r>
    </w:p>
    <w:p>
      <w:pPr>
        <w:pStyle w:val="Normal"/>
        <w:spacing w:before="0" w:after="40"/>
        <w:rPr/>
      </w:pPr>
      <w:r>
        <w:rPr>
          <w:color w:val="4338CA"/>
          <w:sz w:val="24"/>
        </w:rPr>
        <w:t>AI Researcher &amp; Engineer</w:t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>PhD Graduate (2017–2023)  ·  Faculty of Information Technology and Bionics</w:t>
        <w:br/>
        <w:t>Pázmány Péter Catholic University (PPKE ITK), Budapest, Hungary</w:t>
        <w:br/>
        <w:t>Machine Perception Laboratory (MPLab), HUN-REN SZTAKI  ·  6 Years Research Experience</w:t>
      </w:r>
    </w:p>
    <w:p>
      <w:pPr>
        <w:pStyle w:val="Normal"/>
        <w:spacing w:before="80" w:after="0"/>
        <w:rPr/>
      </w:pPr>
      <w:r>
        <w:rPr>
          <w:color w:val="8892B0"/>
          <w:sz w:val="17"/>
        </w:rPr>
        <w:t>yahyaibrahim6@gmail.com  ·  Budapest, Hungary  ·  scholar.google.com/citations?user=1ShbTvIAAAAJ  ·  orcid.org/0000-0003-0131-985X  ·  linkedin.com/in/yahya-ibrahim-a2b756108</w:t>
      </w:r>
    </w:p>
    <w:p>
      <w:pPr>
        <w:pStyle w:val="Normal"/>
        <w:spacing w:before="0" w:after="120"/>
        <w:rPr/>
      </w:pPr>
      <w:r>
        <w:rPr/>
      </w:r>
    </w:p>
    <w:tbl>
      <w:tblPr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4338CA"/>
                <w:sz w:val="32"/>
              </w:rPr>
              <w:t>11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4338CA"/>
                <w:sz w:val="32"/>
              </w:rPr>
              <w:t>163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4338CA"/>
                <w:sz w:val="32"/>
              </w:rPr>
              <w:t>6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4338CA"/>
                <w:sz w:val="32"/>
              </w:rPr>
              <w:t>5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8892B0"/>
                <w:sz w:val="15"/>
              </w:rPr>
              <w:t>PUBLICATIONS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8892B0"/>
                <w:sz w:val="15"/>
              </w:rPr>
              <w:t>CITATIONS</w:t>
            </w:r>
          </w:p>
        </w:tc>
        <w:tc>
          <w:tcPr>
            <w:tcW w:w="2493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8892B0"/>
                <w:sz w:val="15"/>
              </w:rPr>
              <w:t>H-INDEX</w:t>
            </w:r>
          </w:p>
        </w:tc>
        <w:tc>
          <w:tcPr>
            <w:tcW w:w="2492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8892B0"/>
                <w:sz w:val="15"/>
              </w:rPr>
              <w:t>I10-INDEX</w:t>
            </w:r>
          </w:p>
        </w:tc>
      </w:tr>
    </w:tbl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RESEARCH SUMMARY</w:t>
      </w:r>
    </w:p>
    <w:p>
      <w:pPr>
        <w:pStyle w:val="Normal"/>
        <w:spacing w:before="40" w:after="40"/>
        <w:rPr/>
      </w:pPr>
      <w:r>
        <w:rPr>
          <w:color w:val="4A4A6A"/>
          <w:sz w:val="19"/>
        </w:rPr>
        <w:t>PhD graduate (PPKE ITK, 2017–2023) with six years of research experience at the Machine Perception Laboratory, HUN-REN SZTAKI. Doctoral dissertation: "Deep Learning Based Methods on 2D Image and 3D Structure Inpainting." Applies AI techniques to 3D point cloud completion, geometry processing, NeRF, 3D Gaussian Splatting, image &amp; scene analysis, and multispectral remote sensing. Actively seeking research scientist and AI/ML engineer positions.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EDUCATION</w:t>
      </w:r>
    </w:p>
    <w:p>
      <w:pPr>
        <w:pStyle w:val="Normal"/>
        <w:tabs>
          <w:tab w:val="clear" w:pos="720"/>
          <w:tab w:val="right" w:pos="8352" w:leader="none"/>
        </w:tabs>
        <w:spacing w:before="120" w:after="20"/>
        <w:rPr/>
      </w:pPr>
      <w:r>
        <w:rPr>
          <w:b/>
          <w:color w:val="0A192F"/>
          <w:sz w:val="20"/>
        </w:rPr>
        <w:t>PhD in Information Technology &amp; Bionics</w:t>
      </w:r>
      <w:r>
        <w:rPr>
          <w:color w:val="8892B0"/>
          <w:sz w:val="18"/>
        </w:rPr>
        <w:tab/>
        <w:t>2017 – 2023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>Pázmány Péter Catholic University (PPKE ITK), Budapest, Hungary</w:t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>Dissertation: "Deep Learning Based Methods on 2D Image and 3D Structure Inpainting"  ·  Supervised by Prof. Csaba Benedek, Machine Perception Laboratory, HUN-REN SZTAKI</w:t>
      </w:r>
    </w:p>
    <w:p>
      <w:pPr>
        <w:pStyle w:val="Normal"/>
        <w:tabs>
          <w:tab w:val="clear" w:pos="720"/>
          <w:tab w:val="right" w:pos="8352" w:leader="none"/>
        </w:tabs>
        <w:spacing w:before="120" w:after="20"/>
        <w:rPr/>
      </w:pPr>
      <w:r>
        <w:rPr>
          <w:b/>
          <w:color w:val="0A192F"/>
          <w:sz w:val="20"/>
        </w:rPr>
        <w:t>Master's Degree</w:t>
      </w:r>
      <w:r>
        <w:rPr>
          <w:color w:val="8892B0"/>
          <w:sz w:val="18"/>
        </w:rPr>
        <w:tab/>
        <w:t>2013 – 2016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 xml:space="preserve">Tishreen University,  </w:t>
      </w:r>
      <w:r>
        <w:rPr>
          <w:color w:val="4338CA"/>
          <w:sz w:val="18"/>
        </w:rPr>
        <w:t xml:space="preserve">Latakia, Syria   </w:t>
        <w:br/>
      </w:r>
      <w:r>
        <w:rPr>
          <w:color w:val="4A4A6A"/>
          <w:sz w:val="18"/>
        </w:rPr>
        <w:t xml:space="preserve"> Design of 3D Virtual Environment Building System by RGB-D Camera on Vehicle</w:t>
      </w:r>
    </w:p>
    <w:p>
      <w:pPr>
        <w:pStyle w:val="Normal"/>
        <w:tabs>
          <w:tab w:val="clear" w:pos="720"/>
          <w:tab w:val="right" w:pos="8352" w:leader="none"/>
        </w:tabs>
        <w:spacing w:before="120" w:after="20"/>
        <w:rPr/>
      </w:pPr>
      <w:r>
        <w:rPr>
          <w:b/>
          <w:color w:val="0A192F"/>
          <w:sz w:val="20"/>
        </w:rPr>
        <w:t>Bachelor's Degree</w:t>
      </w:r>
      <w:r>
        <w:rPr>
          <w:color w:val="8892B0"/>
          <w:sz w:val="18"/>
        </w:rPr>
        <w:tab/>
        <w:t>2009 – 2013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 xml:space="preserve">Tishreen University,  </w:t>
      </w:r>
      <w:r>
        <w:rPr>
          <w:color w:val="4338CA"/>
          <w:sz w:val="18"/>
        </w:rPr>
        <w:t xml:space="preserve">Latakia, Syria  </w:t>
        <w:br/>
      </w:r>
      <w:r>
        <w:rPr>
          <w:color w:val="4A4A6A"/>
          <w:sz w:val="18"/>
        </w:rPr>
        <w:t xml:space="preserve">"Tracking a Moving Object Using Laser with Image Processing Algorithms"  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RESEARCH INTERESTS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3D Scene Reconstruction: Point Clouds, NeRF, 3D Gaussian Splatting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GAN-Based Image &amp; Scene Inpainting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Deep Learning: CNN, GAN, Transformer, Autoregressive Models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Remote Sensing &amp; Geospatial AI (Sentinel-1/2)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Architectural &amp; Heritage Image Analysis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Brain-Computer Interfaces (EEG Classification)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PUBLICATIONS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Inland Excess Water (IEW) Monitoring Using Sentinel-1/2: A SplitClass Segmentation and Temporal Gap-Filling Approach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Y. Ibrahim, M. Belényesi, C. Liu, M. Richter-Cserey, M. Simon, T. Sziranyi, C. Benedek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ICCVW — IEEE/CVF, SEA Workshop · 2025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MVPCC-Net: Multi-View Based Point Cloud Completion Network for MLS Data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Y. Ibrahim, C. Benedek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Image and Vision Computing — Elsevier · 2023 · 11 citations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Multi-View Based 3D Point Cloud Completion Algorithm for Vehicles in Autonomous Driving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Y. Ibrahim, B. Nagy, C. Benedek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ICPR — IEEE · 2022 · 7 citations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A GAN-Based Blind Inpainting Method for Masonry Wall Images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Y. Ibrahim, B. Nagy, C. Benedek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IEEE Winter Conference on Applications of Computer Vision (WACV) · 2021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Multi-Class Classification of Motor Imagery EEG Signals Using Image-Based Deep Recurrent Convolutional Neural Network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W. Fadel, C. Kollod, M. Wahdow, Y. Ibrahim, I. Ulbert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8th International BCI Meeting — IEEE · 2020 · 57 citations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Deep Learning-Based Masonry Wall Image Analysis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Y. Ibrahim, B. Nagy, C. Benedek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Remote Sensing — MDPI · 2020 · 39 citations</w:t>
      </w:r>
    </w:p>
    <w:p>
      <w:pPr>
        <w:pStyle w:val="Normal"/>
        <w:spacing w:before="100" w:after="20"/>
        <w:rPr/>
      </w:pPr>
      <w:r>
        <w:rPr>
          <w:b/>
          <w:color w:val="0A192F"/>
          <w:sz w:val="19"/>
        </w:rPr>
        <w:t>CNN-Based Watershed Marker Extraction for Brick Segmentation in Masonry Walls</w:t>
      </w:r>
    </w:p>
    <w:p>
      <w:pPr>
        <w:pStyle w:val="Normal"/>
        <w:spacing w:before="0" w:after="20"/>
        <w:rPr/>
      </w:pPr>
      <w:r>
        <w:rPr>
          <w:color w:val="4A4A6A"/>
          <w:sz w:val="17"/>
        </w:rPr>
        <w:t>Y. Ibrahim, B. Nagy, C. Benedek</w:t>
      </w:r>
    </w:p>
    <w:p>
      <w:pPr>
        <w:pStyle w:val="Normal"/>
        <w:spacing w:before="0" w:after="40"/>
        <w:rPr/>
      </w:pPr>
      <w:r>
        <w:rPr>
          <w:color w:val="8892B0"/>
          <w:sz w:val="17"/>
        </w:rPr>
        <w:t>International Symposium on Visual Computing — Springer · 2019</w:t>
      </w:r>
    </w:p>
    <w:p>
      <w:pPr>
        <w:pStyle w:val="Normal"/>
        <w:spacing w:before="80" w:after="200"/>
        <w:rPr/>
      </w:pPr>
      <w:r>
        <w:rPr>
          <w:i/>
          <w:color w:val="8892B0"/>
          <w:sz w:val="17"/>
        </w:rPr>
        <w:t>Full list: scholar.google.com/citations?user=1ShbTvIAAAAJ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TECHNICAL SKILLS</w:t>
      </w:r>
    </w:p>
    <w:p>
      <w:pPr>
        <w:pStyle w:val="Normal"/>
        <w:spacing w:before="60" w:after="20"/>
        <w:rPr/>
      </w:pPr>
      <w:r>
        <w:rPr>
          <w:b/>
          <w:color w:val="0A192F"/>
          <w:sz w:val="19"/>
        </w:rPr>
        <w:t xml:space="preserve">Languages: </w:t>
      </w:r>
      <w:r>
        <w:rPr>
          <w:color w:val="4A4A6A"/>
          <w:sz w:val="19"/>
        </w:rPr>
        <w:t xml:space="preserve">Python, MATLAB, C++ </w:t>
      </w:r>
    </w:p>
    <w:p>
      <w:pPr>
        <w:pStyle w:val="Normal"/>
        <w:spacing w:before="60" w:after="20"/>
        <w:rPr/>
      </w:pPr>
      <w:r>
        <w:rPr>
          <w:b/>
          <w:color w:val="0A192F"/>
          <w:sz w:val="19"/>
        </w:rPr>
        <w:t xml:space="preserve">ML / DL Frameworks: </w:t>
      </w:r>
      <w:r>
        <w:rPr>
          <w:color w:val="4A4A6A"/>
          <w:sz w:val="19"/>
        </w:rPr>
        <w:t>PyTorch, TensorFlow, Keras, PyTorch Lightning</w:t>
      </w:r>
    </w:p>
    <w:p>
      <w:pPr>
        <w:pStyle w:val="Normal"/>
        <w:spacing w:before="60" w:after="20"/>
        <w:rPr/>
      </w:pPr>
      <w:r>
        <w:rPr>
          <w:b/>
          <w:color w:val="0A192F"/>
          <w:sz w:val="19"/>
        </w:rPr>
        <w:t xml:space="preserve">Architectures: </w:t>
      </w:r>
      <w:r>
        <w:rPr>
          <w:color w:val="4A4A6A"/>
          <w:sz w:val="19"/>
        </w:rPr>
        <w:t>Transformer, Autoregressive, CNN, GAN</w:t>
      </w:r>
    </w:p>
    <w:p>
      <w:pPr>
        <w:pStyle w:val="Normal"/>
        <w:spacing w:before="60" w:after="20"/>
        <w:rPr/>
      </w:pPr>
      <w:r>
        <w:rPr>
          <w:b/>
          <w:color w:val="0A192F"/>
          <w:sz w:val="19"/>
        </w:rPr>
        <w:t xml:space="preserve">Computer Vision &amp; 3D: </w:t>
      </w:r>
      <w:r>
        <w:rPr>
          <w:color w:val="4A4A6A"/>
          <w:sz w:val="19"/>
        </w:rPr>
        <w:t>OpenCV, Open3D, PCL, scikit-image, NeRF, 3D Gaussian Splatting</w:t>
      </w:r>
    </w:p>
    <w:p>
      <w:pPr>
        <w:pStyle w:val="Normal"/>
        <w:spacing w:before="60" w:after="20"/>
        <w:rPr/>
      </w:pPr>
      <w:r>
        <w:rPr>
          <w:b/>
          <w:color w:val="0A192F"/>
          <w:sz w:val="19"/>
        </w:rPr>
        <w:t xml:space="preserve">Research &amp; Tools: </w:t>
      </w:r>
      <w:r>
        <w:rPr>
          <w:color w:val="4A4A6A"/>
          <w:sz w:val="19"/>
        </w:rPr>
        <w:t>ROS2, Weights &amp; Biases, Jupyter, LaTeX, Git, Docker, Linux/HPC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PROFESSIONAL SERVICE</w:t>
      </w:r>
    </w:p>
    <w:p>
      <w:pPr>
        <w:pStyle w:val="Normal"/>
        <w:spacing w:before="40" w:after="200"/>
        <w:rPr/>
      </w:pPr>
      <w:r>
        <w:rPr>
          <w:color w:val="4A4A6A"/>
          <w:sz w:val="19"/>
        </w:rPr>
        <w:t>Peer reviewer at 4 Elsevier journals · 9 reviews · Verified on ORCID (orcid.org/0000-0003-0131-985X)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Engineering Applications of AI (Elsevier Q1)  ·  2025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Automation in Construction (Elsevier Q1)  ·  2024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color w:val="4A4A6A"/>
          <w:sz w:val="19"/>
        </w:rPr>
        <w:t>Measurement (Elsevier Q1)  ·  2024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NOTABLE PROJECTS</w:t>
      </w:r>
    </w:p>
    <w:p>
      <w:pPr>
        <w:pStyle w:val="Normal"/>
        <w:spacing w:before="120" w:after="20"/>
        <w:rPr/>
      </w:pPr>
      <w:r>
        <w:rPr>
          <w:b/>
          <w:color w:val="0A192F"/>
          <w:sz w:val="20"/>
        </w:rPr>
        <w:t>3D Point Cloud Completion for Robotic Perception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>github.com/sztaki-geocomp/Multi-view-3d-completion</w:t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>Multi-view deep learning for completing partial LiDAR point clouds in autonomous driving and robotic perception.</w:t>
      </w:r>
    </w:p>
    <w:p>
      <w:pPr>
        <w:pStyle w:val="Normal"/>
        <w:spacing w:before="120" w:after="20"/>
        <w:rPr/>
      </w:pPr>
      <w:r>
        <w:rPr>
          <w:b/>
          <w:color w:val="0A192F"/>
          <w:sz w:val="20"/>
        </w:rPr>
        <w:t>Satellite Intelligence: Inland Flood &amp; Water Monitoring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>waterdetection.github.io  ·  huggingface.co/spaces/Yahyasztaki/water_flooding_1</w:t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>SplitClass segmentation for detecting inland excess water from Sentinel-1/2 imagery (ICCVW 2025).</w:t>
      </w:r>
    </w:p>
    <w:p>
      <w:pPr>
        <w:pStyle w:val="Normal"/>
        <w:spacing w:before="120" w:after="20"/>
        <w:rPr/>
      </w:pPr>
      <w:r>
        <w:rPr>
          <w:b/>
          <w:color w:val="0A192F"/>
          <w:sz w:val="20"/>
        </w:rPr>
        <w:t>AI-Powered Masonry Wall Analysis &amp; Restoration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>mplab.sztaki.hu/geocomp/masonryWallAnalysis</w:t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>GAN-based blind inpainting for brick segmentation, damage detection, and heritage wall restoration.</w:t>
      </w:r>
    </w:p>
    <w:p>
      <w:pPr>
        <w:pStyle w:val="Normal"/>
        <w:pBdr>
          <w:bottom w:val="single" w:sz="6" w:space="4" w:color="4338CA"/>
        </w:pBdr>
        <w:spacing w:before="280" w:after="80"/>
        <w:rPr/>
      </w:pPr>
      <w:r>
        <w:rPr>
          <w:rFonts w:ascii="Calibri" w:hAnsi="Calibri"/>
          <w:b/>
          <w:color w:val="4338CA"/>
          <w:sz w:val="18"/>
        </w:rPr>
        <w:t>VOLUNTEER WORK</w:t>
      </w:r>
    </w:p>
    <w:p>
      <w:pPr>
        <w:pStyle w:val="Normal"/>
        <w:tabs>
          <w:tab w:val="clear" w:pos="720"/>
          <w:tab w:val="right" w:pos="8352" w:leader="none"/>
        </w:tabs>
        <w:spacing w:before="120" w:after="20"/>
        <w:rPr/>
      </w:pPr>
      <w:r>
        <w:rPr>
          <w:b/>
          <w:color w:val="0A192F"/>
          <w:sz w:val="20"/>
        </w:rPr>
        <w:t>Translator — Science &amp; Technology</w:t>
      </w:r>
      <w:r>
        <w:rPr>
          <w:color w:val="8892B0"/>
          <w:sz w:val="18"/>
        </w:rPr>
        <w:tab/>
        <w:t>Nov 2016 – Present</w:t>
      </w:r>
    </w:p>
    <w:p>
      <w:pPr>
        <w:pStyle w:val="Normal"/>
        <w:spacing w:before="0" w:after="20"/>
        <w:rPr/>
      </w:pPr>
      <w:r>
        <w:rPr>
          <w:color w:val="4338CA"/>
          <w:sz w:val="18"/>
        </w:rPr>
        <w:t>Syrian Researchers</w:t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>Translating scientific and technical content to support knowledge dissemination within the Syrian research community.</w:t>
        <w:br/>
        <w:br/>
      </w:r>
    </w:p>
    <w:p>
      <w:pPr>
        <w:pStyle w:val="Normal"/>
        <w:spacing w:before="0" w:after="40"/>
        <w:rPr/>
      </w:pPr>
      <w:r>
        <w:rPr>
          <w:color w:val="4A4A6A"/>
          <w:sz w:val="18"/>
        </w:rPr>
        <w:t xml:space="preserve">Here is the link for the Singapore  visit, add it only to the website and not here. </w:t>
      </w:r>
    </w:p>
    <w:p>
      <w:pPr>
        <w:pStyle w:val="Normal"/>
        <w:spacing w:before="0" w:after="40"/>
        <w:rPr/>
      </w:pPr>
      <w:hyperlink r:id="rId2">
        <w:r>
          <w:rPr>
            <w:rStyle w:val="Hyperlink"/>
            <w:color w:val="4A4A6A"/>
            <w:sz w:val="18"/>
          </w:rPr>
          <w:t>https://sztaki.hun-ren.hu/aktualitasok/hirek/2025/hun-ren-sztaki-gepi-erzekeles-kutatolaboratorium-kutatoi-szakmai</w:t>
        </w:r>
      </w:hyperlink>
    </w:p>
    <w:p>
      <w:pPr>
        <w:pStyle w:val="Normal"/>
        <w:spacing w:before="0" w:after="40"/>
        <w:rPr>
          <w:color w:val="4A4A6A"/>
          <w:sz w:val="18"/>
        </w:rPr>
      </w:pPr>
      <w:r>
        <w:rPr/>
      </w:r>
    </w:p>
    <w:sectPr>
      <w:type w:val="nextPage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ztaki.hun-ren.hu/aktualitasok/hirek/2025/hun-ren-sztaki-gepi-erzekeles-kutatolaboratorium-kutatoi-szakmai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LibreOffice/7.6.7.2$Linux_X86_64 LibreOffice_project/60$Build-2</Application>
  <AppVersion>15.0000</AppVersion>
  <Pages>3</Pages>
  <Words>624</Words>
  <Characters>4176</Characters>
  <CharactersWithSpaces>4758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2026-06-29T14:52:25Z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