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1C4E5" w14:textId="750F4D21" w:rsidR="0021193C" w:rsidRDefault="0021193C" w:rsidP="0021193C">
      <w:pPr>
        <w:pStyle w:val="1"/>
      </w:pPr>
      <w:r>
        <w:t>СОДЕРЖАНИЕ</w:t>
      </w:r>
    </w:p>
    <w:p w14:paraId="7FB714C3" w14:textId="09DAB300" w:rsidR="00481D40" w:rsidRDefault="00102004">
      <w:fldSimple w:instr=" TOC \o &quot;1-2&quot; \h \z \u ">
        <w:r w:rsidR="00481D40">
          <w:rPr>
            <w:b/>
            <w:bCs/>
            <w:noProof/>
          </w:rPr>
          <w:t>Элементы оглавления не найдены.</w:t>
        </w:r>
      </w:fldSimple>
    </w:p>
    <w:p w14:paraId="775671A5" w14:textId="77777777" w:rsidR="00481D40" w:rsidRDefault="00481D40">
      <w:pPr>
        <w:spacing w:after="160" w:line="259" w:lineRule="auto"/>
        <w:ind w:firstLine="0"/>
        <w:jc w:val="left"/>
      </w:pPr>
      <w:r>
        <w:br w:type="page"/>
      </w:r>
    </w:p>
    <w:p w14:paraId="06BC2D10" w14:textId="2441C2CB" w:rsidR="00481D40" w:rsidRDefault="0021193C" w:rsidP="00481D40">
      <w:pPr>
        <w:pStyle w:val="1"/>
      </w:pPr>
      <w:r>
        <w:lastRenderedPageBreak/>
        <w:t>ВВЕДЕНИЕ</w:t>
      </w:r>
    </w:p>
    <w:p w14:paraId="753AE18A" w14:textId="6EEB4F3C" w:rsidR="00481D40" w:rsidRDefault="00481D40" w:rsidP="00481D40"/>
    <w:p w14:paraId="544BA469" w14:textId="77777777" w:rsidR="00481D40" w:rsidRPr="00481D40" w:rsidRDefault="00481D40" w:rsidP="00481D40"/>
    <w:p w14:paraId="0BF8265C" w14:textId="77777777" w:rsidR="00481D40" w:rsidRDefault="00481D40">
      <w:r>
        <w:br w:type="page"/>
      </w:r>
    </w:p>
    <w:p w14:paraId="159617C0" w14:textId="190F57CF" w:rsidR="000C7C34" w:rsidRDefault="00F8312A" w:rsidP="00F8312A">
      <w:pPr>
        <w:pStyle w:val="1"/>
        <w:ind w:left="709" w:firstLine="0"/>
      </w:pPr>
      <w:r>
        <w:lastRenderedPageBreak/>
        <w:t xml:space="preserve">ГЛАВА </w:t>
      </w:r>
      <w:r>
        <w:rPr>
          <w:lang w:val="en-US"/>
        </w:rPr>
        <w:t>I</w:t>
      </w:r>
      <w:r w:rsidRPr="006F66C3">
        <w:t>.</w:t>
      </w:r>
      <w:r>
        <w:t xml:space="preserve"> </w:t>
      </w:r>
      <w:r w:rsidR="00481D40">
        <w:t>Теоретическая часть.</w:t>
      </w:r>
    </w:p>
    <w:p w14:paraId="74A4CAC0" w14:textId="71031E49" w:rsidR="00481D40" w:rsidRDefault="00481D40" w:rsidP="00481D40"/>
    <w:p w14:paraId="097E9AEB" w14:textId="4FD1F8F2" w:rsidR="00D036E2" w:rsidRDefault="00D036E2" w:rsidP="00481D40">
      <w:pPr>
        <w:pStyle w:val="2"/>
        <w:numPr>
          <w:ilvl w:val="1"/>
          <w:numId w:val="1"/>
        </w:numPr>
        <w:jc w:val="center"/>
      </w:pPr>
      <w:r>
        <w:t>Современные тенденции автоматизации бизнеса боулинга</w:t>
      </w:r>
    </w:p>
    <w:p w14:paraId="45483561" w14:textId="7E349F6E" w:rsidR="00552774" w:rsidRDefault="00552774" w:rsidP="00552774"/>
    <w:p w14:paraId="7755EC42" w14:textId="0503F25A" w:rsidR="005C29DE" w:rsidRDefault="005C29DE" w:rsidP="005C29DE">
      <w:r>
        <w:t>Современный этап развития боулинг-индустрии характеризуется фундаментальным сдвигом от обособленного оказания услуг к формированию целостной цифровой экосистемы развлекательного центра. Автоматизация перестает восприниматься исключительно как инструмент учета и превращается в стратегический ресурс, определяющий способность бизнеса адаптироваться к изменяющимся запросам аудитории, контролировать операционные издержки и наращивать доходность в условиях высокой конкуренции. Ключевым фактором, обеспечивающим эту трансформацию, становится внедрение комплексных программных платформ, способных объединить управление игровым оборудованием, финансовые потоки, складскую логистику и клиентский сервис в едином информационном контуре. Среди таких решений особое место занимает платформа «1</w:t>
      </w:r>
      <w:proofErr w:type="gramStart"/>
      <w:r>
        <w:t>С:Предприятие</w:t>
      </w:r>
      <w:proofErr w:type="gramEnd"/>
      <w:r>
        <w:t>», архитектурная гибкость которой позволяет выстроить адаптивную систему управления, отвечающую специфическим потребностям боулинг-центра.</w:t>
      </w:r>
    </w:p>
    <w:p w14:paraId="0C45699A" w14:textId="1391B3A3" w:rsidR="005C29DE" w:rsidRDefault="005C29DE" w:rsidP="005C29DE">
      <w:r>
        <w:t xml:space="preserve">Одной из определяющих тенденций последних лет выступает организация разрозненных инструментов управления в централизованные облачные или гибридные экосистемы. Если ранее администраторы использовали отдельные приложения для ведения сетки бронирования, кассовые терминалы работали автономно от складского учета, а финансовая отчетность формировалась вручную путем сведения данных из нескольких источников, то сегодня востребованной становится модель единого цифрового пространства. Такая архитектура обеспечивает сквозную прослеживаемость операций: от момента создания заявки на дорожку до фиксации выручки и списания материалов. Для рынка, ориентированного на высокую загрузку в вечерние часы и выходные дни, критически важной становится возможность </w:t>
      </w:r>
      <w:r>
        <w:lastRenderedPageBreak/>
        <w:t>получения актуальной аналитики в реальном времени. Это позволяет управляющему видеть полную картину занятости дорожек, загрузки кухни и состояния склада без временных задержек, характерных для ручного сбора информации.</w:t>
      </w:r>
    </w:p>
    <w:p w14:paraId="7F0F5860" w14:textId="6122101F" w:rsidR="005C29DE" w:rsidRDefault="005C29DE" w:rsidP="005C29DE">
      <w:r>
        <w:t>Не менее значимой тенденцией, во многом продиктованной изменением модели потребительского поведения, является повсеместное внедрение бесконтактных сервисов и механизмов персонализированного взаимодействия с гостем. Современный посетитель боулинг-центра ожидает минимизации временных затрат на рутинные процедуры: ему необходима возможность самостоятельно забронировать дорожку через веб-сайт или мобильное приложение, произвести оплату удобным способом без визита к стойке ресепшена, оформить заказ блюд и напитков непосредственно с игрового места. Реализация этих сценариев требует от информационной системы способности обрабатывать транзакции из различных каналов и синхронизировать их с физическим состоянием оборудования. Одновременно с этим возрастает запрос на индивидуализацию сервиса. Автоматизированный сбор и анализ истории посещений, частоты игр позволяют формировать адресные предложения, которые повышают лояльность аудитории и стимулируют повторные визиты. Речь идет не просто о начислении бонусных баллов, а о гибком динамическом ценообразовании, когда стоимость часа игры может корректироваться в зависимости от текущей загрузки, и о формировании персонализированных пакетных предложений, включающих игровое время. Подобный подход напрямую влияет на увеличение среднего чека и коэффициента возвращаемости гостей, что в условиях насыщенного локального рынка развлечений является одним из немногих устойчивых способов удержания конкурентных позиций.</w:t>
      </w:r>
    </w:p>
    <w:p w14:paraId="450930CE" w14:textId="2D4E95BF" w:rsidR="005C29DE" w:rsidRDefault="005C29DE" w:rsidP="005C06FD">
      <w:r>
        <w:t xml:space="preserve">На операционном уровне все более отчетливо проявляется тенденция к внедрению предсказуемого технического обслуживания оборудования, основанного на современных технологиях. Специфика боулинг-центра такова, что простой даже одной дорожки вследствие неисправности </w:t>
      </w:r>
      <w:proofErr w:type="spellStart"/>
      <w:r>
        <w:t>пинсеттера</w:t>
      </w:r>
      <w:proofErr w:type="spellEnd"/>
      <w:r>
        <w:t xml:space="preserve"> или </w:t>
      </w:r>
      <w:r>
        <w:lastRenderedPageBreak/>
        <w:t>механизма возврата шаров оборачивается прямыми финансовыми потерями и ухудшением репутации заведения. Традиционная модель реагирования на уже случившуюся поломку уступает место проактивному подходу, при котором ключевые узлы оборудования оснащаются датчиками, фиксирующими параметры вибрации, температурный режим и энергопотребление. Анализ этих данных в режиме реального времени позволяет выявить отклонения, предшествующие отказу, и спланировать ремонтные работы в технологические окна, когда клуб закрыт или загрузка минимальна. Для бизнеса, работающего в условиях значительного износа импортного оборудования и ограниченной доступности сервисных центров, данная тенденция приобретает особую актуальность, позволяя продлить жизненный цикл дорогостоящих механизмов и минимизировать незапланированные остановки.</w:t>
      </w:r>
    </w:p>
    <w:p w14:paraId="1832B19B" w14:textId="52CD42D9" w:rsidR="00552774" w:rsidRDefault="005C29DE" w:rsidP="005C29DE">
      <w:r>
        <w:t xml:space="preserve">Таким образом, обобщение ключевых тенденций позволяет утверждать, что современная автоматизация боулинг-центра представляет собой многомерный процесс, выходящий далеко за пределы элементарного учета. Формирование единой цифровой экосистемы, внедрение бесконтактных и персонализированных сервисов, переход к предиктивному обслуживанию оборудования на базе Интернета вещей и интеграция </w:t>
      </w:r>
      <w:r w:rsidR="007802F4">
        <w:t xml:space="preserve">интерактивных </w:t>
      </w:r>
      <w:r>
        <w:t>мультимедийных технологий — все эти направления в совокупности определяют облик конкурентоспособного развлекательного комплекса. Выбор технологической платформы, способной обеспечить реализацию всех перечисленных векторов развития, становится стратегическим решением, от которого зависят операционная эффективность, устойчивость к рыночным колебаниям и перспективы долгосрочного роста бизнеса.</w:t>
      </w:r>
    </w:p>
    <w:p w14:paraId="15EFC830" w14:textId="77777777" w:rsidR="007802F4" w:rsidRPr="00552774" w:rsidRDefault="007802F4" w:rsidP="005C29DE"/>
    <w:p w14:paraId="1FADBE26" w14:textId="6BD455C2" w:rsidR="00481D40" w:rsidRDefault="00D036E2" w:rsidP="00481D40">
      <w:pPr>
        <w:pStyle w:val="2"/>
        <w:numPr>
          <w:ilvl w:val="1"/>
          <w:numId w:val="1"/>
        </w:numPr>
        <w:jc w:val="center"/>
      </w:pPr>
      <w:r>
        <w:t>Бизнес-процессы боулинга</w:t>
      </w:r>
    </w:p>
    <w:p w14:paraId="4BEAD422" w14:textId="0AD9027B" w:rsidR="00552774" w:rsidRDefault="00552774" w:rsidP="00552774"/>
    <w:p w14:paraId="1CDF41CB" w14:textId="0E55B5FD" w:rsidR="004913B4" w:rsidRPr="004913B4" w:rsidRDefault="004913B4" w:rsidP="004913B4">
      <w:r w:rsidRPr="004913B4">
        <w:t xml:space="preserve">Бизнес-процессы боулинг-центра отличаются сложной многослойной структурой, в которой тесно переплетаются принципы управления </w:t>
      </w:r>
      <w:r w:rsidRPr="004913B4">
        <w:lastRenderedPageBreak/>
        <w:t>развлекательным объектом, предприятия общественного питания и технической службы. Специфика оказания услуги, при которой основным товаром выступает временной интервал использования специализированного дорогостоящего оборудования, накладывает особые требования к организации внутренних операций. Эффективность функционирования клуба напрямую зависит от того, насколько точно выстроены и синхронизированы между собой все ключевые процедуры, а прозрачность их исполнения служит фундаментом для принятия взвешенных управленческих решений и устойчивого финансового развития.</w:t>
      </w:r>
    </w:p>
    <w:p w14:paraId="5D83E9AC" w14:textId="6F6AE0E4" w:rsidR="004913B4" w:rsidRPr="004913B4" w:rsidRDefault="004913B4" w:rsidP="00FA75A9">
      <w:r w:rsidRPr="004913B4">
        <w:t xml:space="preserve">Центральное место в операционной деятельности занимает процесс управления игровым временем и бронированием дорожек, который формирует основную воронку дохода от профильной деятельности. Данный процесс запускается в момент поступления запроса от потенциального гостя через различные каналы коммуникации: телефонный звонок, форму на веб-сайте или личное обращение на ресепшен. Сложность его реализации заключается в необходимости оперативного планирования сетки занятости в условиях переменной длительности игровых сессий, выраженной неравномерности спроса с пиковыми нагрузками в вечерние часы и выходные дни, а также периодического проведения турниров и корпоративных мероприятий, бронирующих значительную часть дорожек на продолжительное время. Отсутствие централизованного контроля на данном этапе неизбежно приводит к коллизиям двойного бронирования, необоснованным простоям оборудования или, напротив, образованию очередей и потере лояльности гостей. Непосредственно в момент визита администратор осуществляет регистрацию гостя, оформляет прокат специализированной обуви, активирует игровую сессию в системе подсчета очков и контролирует своевременность завершения игры. Логика данного процесса требует жесткой временной синхронизации: фактическое время начала и окончания использования дорожки должно фиксироваться автоматически, минуя человеческий фактор, что впоследствии ложится в </w:t>
      </w:r>
      <w:r w:rsidRPr="004913B4">
        <w:lastRenderedPageBreak/>
        <w:t>основу корректного начисления стоимости услуги и формирования достоверной отчетности о загрузке.</w:t>
      </w:r>
    </w:p>
    <w:p w14:paraId="5AD44EAF" w14:textId="72428422" w:rsidR="004913B4" w:rsidRPr="004913B4" w:rsidRDefault="004913B4" w:rsidP="00FA75A9">
      <w:r w:rsidRPr="004913B4">
        <w:t>Неразрывно с игровым контуром связан процесс организации питания и обслуживания гостей в зоне кафе-бара, который в современных экономических реалиях часто выступает драйвером прибыльности всего комплекса, превышая по объему выручки доход от аренды дорожек. С операционной точки зрения данный бизнес-процесс строится по классическим канонам индустрии гостеприимства, однако приобретает ряд принципиальных особенностей, обусловленных спецификой боулинга. Ключевым отличием является необходимость жесткой привязки каждого заказа к конкретной игровой дорожке или столу с возможностью ведения депозитных счетов и консолидированной оплаты в момент завершения визита. Официант или бармен, принимая заказ, должен обладать актуальной информацией о статусе дорожки: активна ли игра, какое время осталось до ее окончания, является ли гость участником акционного предложения. Такая интеграция исключает ситуации, когда кухня готовит блюдо для гостя, уже покинувшего клуб, или когда счет выставляется ошибочно на другую дорожку. Процесс также включает в себя технологический цикл производства кулинарной продукции: от приемки сырья на склад до выдачи готового блюда, что требует ведения точного количественного учета ингредиентов и контроля соблюдения рецептур с целью управления себестоимостью и предотвращения нецелевого расхода продуктов.</w:t>
      </w:r>
    </w:p>
    <w:p w14:paraId="089274B7" w14:textId="7CD40F8C" w:rsidR="004913B4" w:rsidRPr="004913B4" w:rsidRDefault="004913B4" w:rsidP="00FA75A9">
      <w:r w:rsidRPr="004913B4">
        <w:t xml:space="preserve">Обеспечивающим процессом, уникальным именно для боулинг-индустрии и напрямую влияющим на способность бизнеса генерировать выручку, является техническое обслуживание и ремонт игрового оборудования. В данную категорию попадают как сложные электромеханические узлы, обеспечивающие установку кеглей и возврат шаров, так и специализированные машины для ухода за покрытием дорожек. Коэффициент технической готовности дорожек является критическим показателем эффективности, поскольку простой даже одного игрового места в </w:t>
      </w:r>
      <w:r w:rsidRPr="004913B4">
        <w:lastRenderedPageBreak/>
        <w:t>пиковые часы оборачивается прямыми финансовыми потерями и репутационным ущербом. Структура данного бизнес-процесса включает два взаимодополняющих направления: планово-предупредительные работы и экстренный ремонт. Плановое обслуживание предполагает строгое соблюдение регламентов по нанесению масла на покрытие, что определяет спортивные характеристики игры и долговечность ламелей, а также регулярный осмотр и замену быстроизнашивающихся деталей. Экстренный ремонт, напротив, требует от технической службы способности в минимальные сроки диагностировать неисправность и восстановить работоспособность оборудования, часто в условиях ограниченного доступа к оригинальным запасным частям. С точки зрения учета данный процесс генерирует потребность в ведении номенклатуры технических жидкостей и комплектующих, планировании занятости технического персонала и накоплении статистики отказов для обоснования инвестиций в обновление парка оборудования.</w:t>
      </w:r>
    </w:p>
    <w:p w14:paraId="75943844" w14:textId="10C6C648" w:rsidR="004913B4" w:rsidRDefault="004913B4" w:rsidP="004913B4">
      <w:pPr>
        <w:rPr>
          <w:b/>
        </w:rPr>
      </w:pPr>
      <w:r w:rsidRPr="004913B4">
        <w:t>Специфика кадрового состава боулинг-центра предполагает наличие нескольких функциональных групп сотрудников с различными графиками занятости и принципами мотивации: административный персонал, операторы и инструкторы, работники кухни и бара, официанты, технические специалисты. Процесс начисления заработной платы в таких условиях требует гибкой настройки схем расчетов, учитывающих как фиксированные оклады, так и переменные части, зависящие от выполнения планов продаж или качества обслуживания. Параллельно с этим для собственников и управляющих критически важным является процесс формирования управленческой отчетности, отражающей не только агрегированные финансовые результаты, но и детализированные операционные показатели. Анализу подлежат такие метрики, как загрузка каждой дорожки в разрезе часов и дней недели, удельный доход на одного гостя, доля выручки от дополнительных услуг в общем объеме и структура себестоимости блюд.</w:t>
      </w:r>
    </w:p>
    <w:p w14:paraId="4911E83C" w14:textId="77777777" w:rsidR="004913B4" w:rsidRPr="004913B4" w:rsidRDefault="004913B4" w:rsidP="004913B4"/>
    <w:p w14:paraId="71A72305" w14:textId="54F62836" w:rsidR="00D036E2" w:rsidRDefault="00D036E2" w:rsidP="00D036E2">
      <w:pPr>
        <w:pStyle w:val="2"/>
        <w:numPr>
          <w:ilvl w:val="1"/>
          <w:numId w:val="1"/>
        </w:numPr>
        <w:jc w:val="center"/>
      </w:pPr>
      <w:r>
        <w:lastRenderedPageBreak/>
        <w:t>Обзор платформы 1С: Предприятие и ее возможностей для автоматизации</w:t>
      </w:r>
    </w:p>
    <w:p w14:paraId="02718E24" w14:textId="2EFD91DA" w:rsidR="00374152" w:rsidRDefault="00374152" w:rsidP="00374152"/>
    <w:p w14:paraId="6A2FB535" w14:textId="62826A58" w:rsidR="00F50595" w:rsidRDefault="00F50595" w:rsidP="005B02BE">
      <w:r>
        <w:t>Платформа «1</w:t>
      </w:r>
      <w:proofErr w:type="gramStart"/>
      <w:r>
        <w:t>С:Предприятие</w:t>
      </w:r>
      <w:proofErr w:type="gramEnd"/>
      <w:r>
        <w:t>» представляет собой универсальную и гибкую технологическую среду, предназначенную для комплексной автоматизации управления и учета в организациях любого масштаба и профиля деятельности. В её основе лежит концепция единой платформы, на которой разрабатываются и функционируют специализированные прикладные решения (конфигурации), адаптированные под конкретные отраслевые и индивидуальные потребности бизнеса. Такой подход позволяет объединить в рамках одной системы все ключевые бизнес-процессы предприятия, обеспечивая целостность и непротиворечивость данных. Платформа включает в себя не только готовые типовые конфигурации для решения широкого спектра задач, но и мощные инструменты для разработки и доработки функционала, что делает её особенно ценной для предприятий с уникальной спецификой, таких как боулинг-центры.</w:t>
      </w:r>
    </w:p>
    <w:p w14:paraId="4AA40916" w14:textId="77777777" w:rsidR="005B02BE" w:rsidRDefault="00F50595" w:rsidP="00F50595">
      <w:r>
        <w:t>Ключевой особенностью платформы является её открытость и высокая степень адаптивности. В отличие от многих западных ERP-систем, которые часто функционируют по принципу «черного ящика» с закрытой бизнес-логикой, «1</w:t>
      </w:r>
      <w:proofErr w:type="gramStart"/>
      <w:r>
        <w:t>С:Предприятие</w:t>
      </w:r>
      <w:proofErr w:type="gramEnd"/>
      <w:r>
        <w:t>» предоставляет возможность гибкой настройки и модификации любого элемента типовой конфигурации. Благодаря встроенному языку программирования и визуальным средствам разработки, специалисты могут дорабатывать существующие модули, создавать новые документы, справочники, отчёты и алгоритмы обработки данных, идеально подстраивая систему под методологию учёта конкретной организации. Это свойство имеет критическое значение для боулинг-центров, где необходимо интегрировать нетиповые процессы, такие как управление бронированием дорожек, синхронизация с системами подсчёта очков и сложный учёт технического обслуживания оборудования.</w:t>
      </w:r>
    </w:p>
    <w:p w14:paraId="42BCF9B6" w14:textId="11FD6C8F" w:rsidR="00F50595" w:rsidRDefault="00F50595" w:rsidP="005B02BE">
      <w:r>
        <w:lastRenderedPageBreak/>
        <w:t>Важнейшим преимуществом платформы является её способность автоматизировать рутинные операции, что ведёт к значительному повышению эффективности работы персонала. Система берёт на себя выполнение множества задач, которые ранее требовали ручного труда: автоматическое формирование бухгалтерских и налоговых отчётов, расчёт заработной платы с учётом различных схем мотивации, ведение складского учёта и управление закупками. В контексте боулинга это означает, что информация о каждой транзакции, будь то оплата за игру или продажа блюда из кафе, мгновенно отражается в единой базе данных, формируя актуальную управленческую отчётность в реальном времени.</w:t>
      </w:r>
    </w:p>
    <w:p w14:paraId="10E54FCB" w14:textId="423A5C14" w:rsidR="003A1AD9" w:rsidRDefault="00F50595" w:rsidP="00F50595">
      <w:r>
        <w:t>Таким образом, выбор «1</w:t>
      </w:r>
      <w:proofErr w:type="gramStart"/>
      <w:r>
        <w:t>С:Предприятия</w:t>
      </w:r>
      <w:proofErr w:type="gramEnd"/>
      <w:r>
        <w:t>» в качестве основы для автоматизации боулинг-центра является стратегически обоснованным решением. Платформа не только обеспечивает надёжную основу для ведения всех видов учёта, но и предоставляет неограниченные возможности для адаптации к меняющимся потребностям бизнеса. Её способность объединить управление игровым процессом, ресторанным обслуживанием, складом и финансами в едином информационном пространстве создаёт прочный фундамент для повышения операционной эффективности, контроля издержек и устойчивого роста развлекательного комплекса.</w:t>
      </w:r>
    </w:p>
    <w:p w14:paraId="53EB3299" w14:textId="77777777" w:rsidR="005B02BE" w:rsidRPr="00374152" w:rsidRDefault="005B02BE" w:rsidP="00F50595"/>
    <w:p w14:paraId="34345E58" w14:textId="4832D2E5" w:rsidR="00D036E2" w:rsidRDefault="00D036E2" w:rsidP="00F8312A">
      <w:pPr>
        <w:pStyle w:val="2"/>
        <w:numPr>
          <w:ilvl w:val="1"/>
          <w:numId w:val="1"/>
        </w:numPr>
        <w:jc w:val="center"/>
      </w:pPr>
      <w:r>
        <w:t xml:space="preserve">Ключевые модули информационной системы для </w:t>
      </w:r>
      <w:r w:rsidR="00F8312A">
        <w:t>боулинга</w:t>
      </w:r>
    </w:p>
    <w:p w14:paraId="60D18537" w14:textId="60F069A4" w:rsidR="003A1AD9" w:rsidRDefault="003A1AD9" w:rsidP="003A1AD9"/>
    <w:p w14:paraId="5281ABD0" w14:textId="5EA607CC" w:rsidR="00463D05" w:rsidRDefault="00463D05" w:rsidP="003D5252">
      <w:r>
        <w:t>Эффективная автоматизация боулинг-центра на базе платформы «1</w:t>
      </w:r>
      <w:proofErr w:type="gramStart"/>
      <w:r>
        <w:t>С:Предприятие</w:t>
      </w:r>
      <w:proofErr w:type="gramEnd"/>
      <w:r>
        <w:t xml:space="preserve">» предполагает не развертывание единой монолитной программы, а внедрение комплекса функционально обособленных, но тесно интегрированных между собой модулей. Каждый такой модуль предназначен для оптимизации строго определенного контура операционной деятельности и в совокупности они образуют целостную информационную систему, обеспечивающую сквозное управление всеми бизнес-процессами. Модульная архитектура позволяет масштабировать решение поэтапно, подключая новые </w:t>
      </w:r>
      <w:r>
        <w:lastRenderedPageBreak/>
        <w:t>функциональные блоки по мере развития клуба или возникновения новых управленческих потребностей, при этом все они функционируют в единой информационной среде, исключая дублирование ввода и гарантируя актуальность данных в режиме реального времени.</w:t>
      </w:r>
    </w:p>
    <w:p w14:paraId="1DB50BC4" w14:textId="5DE9CDAB" w:rsidR="00463D05" w:rsidRDefault="00463D05" w:rsidP="003D5252">
      <w:r>
        <w:t xml:space="preserve">Центральное место в структуре информационной системы занимает модуль управления игровыми дорожками и бронированием, являющийся специфическим именно для данной отрасли и не имеющий прямых аналогов в типовых решениях для других сфер. Данный компонент реализует визуальное планирование занятости дорожек в форме интуитивно понятной временной сетки, на которой администратор в реальном времени видит статус каждой </w:t>
      </w:r>
      <w:r w:rsidR="003D5252">
        <w:t>дорожки</w:t>
      </w:r>
      <w:r>
        <w:t>: свободна, забронирована, находится в активной игре, временно выведена на техническое обслуживание или отключена. Функционал модуля позволяет создавать бронирования произвольной длительности с привязкой к конкретному посетителю, компании или мероприятию, а также автоматически рассчитывать стоимость игры по гибким тарифным сеткам, учитывающим время суток, день недели, сезонность и категорию гостя. Ключевой особенностью, реализуемой при глубокой интеграции с оборудованием, является автоматическая фиксация фактического времени начала и окончания игры на основании сигналов от системы подсчета очков, что полностью исключает человеческий фактор при определении длительности сессии и формирует достоверную основу для начисления оплаты. Кроме того, данный модуль отвечает за учет и контроль выдачи прокатного инвентаря, в первую очередь специализированной обуви, обеспечивая отслеживание сроков возврата и минимизацию потерь.</w:t>
      </w:r>
    </w:p>
    <w:p w14:paraId="68C7B8BC" w14:textId="5E44223C" w:rsidR="00463D05" w:rsidRDefault="00463D05" w:rsidP="008C1467">
      <w:r>
        <w:t xml:space="preserve">Неразрывно с игровым контуром функционирует модуль ресторанного обслуживания и кассовых операций, реализующий задачи фронт-офиса в соответствии с принципами индустрии гостеприимства. Он объединяет в себе рабочие места различных категорий сотрудников: администратора на стойке ресепшена, бармена за барной стойкой и официантов, обслуживающих гостей непосредственно в зоне дорожек. Данный модуль обеспечивает открытие </w:t>
      </w:r>
      <w:r>
        <w:lastRenderedPageBreak/>
        <w:t>гостевых счетов, жестко привязанных к игровой дорожке или посадочному месту, прием заказов блюд и напитков с их мгновенной автоматической передачей на кухонный принтер или дисплей повара, а также ведение учета депозитных платежей и авансов. Завершающим этапом является проведение окончательного расчета с гостем с возможностью гибкого разделения счета, применения скидок и списания бонусов. Принципиально важной является логическая связь этого модуля с модулем управления дорожками: информационная система не позволит официанту принять заказ для дорожки, которая в данный момент не активна или находится в состоянии технической остановки, что предотвращает потерю заказов и конфликтные ситуации.</w:t>
      </w:r>
    </w:p>
    <w:p w14:paraId="136FE941" w14:textId="57FD803A" w:rsidR="00463D05" w:rsidRDefault="00463D05" w:rsidP="00AD576F">
      <w:r>
        <w:t>Обеспечивающим фундаментом для коммерческой деятельности служит модуль складского учета и управления производством. В сферу его ответственности входит ведение детализированного количественного и суммового учета товарно-материальных ценностей на всех складах предприятия, от продуктового склада кухни и бара до склада хозяйственных принадлежностей и технических жидкостей. Модуль автоматизирует полный цикл движения товаров: оформление поступлений от поставщиков, внутренние перемещения между подразделениями, проведение инвентаризаций и, что особенно важно, автоматическое списание ингредиентов на основании технологических карт в момент продажи блюда через модуль ресторанного обслуживания. Такой подход обеспечивает актуальный учет остатков в реальном времени, позволяет планировать закупки для предотвращения дефицита или образования излишков, а также жестко контролировать соблюдение рецептуры, выявляя возможные отклонения и нецелевое использование продуктов, что напрямую влияет на управление себестоимость</w:t>
      </w:r>
      <w:r w:rsidR="00AD576F">
        <w:t>ю</w:t>
      </w:r>
      <w:r>
        <w:t>.</w:t>
      </w:r>
    </w:p>
    <w:p w14:paraId="02BD410E" w14:textId="332D1DF1" w:rsidR="00463D05" w:rsidRDefault="00463D05" w:rsidP="00AD576F">
      <w:r>
        <w:t xml:space="preserve">Специфика боулинг-центра как объекта, эксплуатирующего сложное и дорогостоящее электромеханическое оборудование, обуславливает необходимость включения в состав информационной системы модуля технического обслуживания и ремонта. Данный компонент ведет </w:t>
      </w:r>
      <w:r>
        <w:lastRenderedPageBreak/>
        <w:t xml:space="preserve">паспортизацию каждой единицы оборудования с указанием ее технических характеристик, даты ввода в эксплуатацию, наработки в часах и истории всех проведенных сервисных работ. Он позволяет формировать и контролировать исполнение графиков планово-предупредительных ремонтов, регистрировать факты внеплановых остановок и аварийных ремонтов с детальным указанием причин и выполненных действий, а также вести складской учет запасных частей и расходных материалов, специфичных для </w:t>
      </w:r>
      <w:proofErr w:type="spellStart"/>
      <w:r>
        <w:t>пинсеттеров</w:t>
      </w:r>
      <w:proofErr w:type="spellEnd"/>
      <w:r>
        <w:t xml:space="preserve"> и машин ухода за покрытием. Аналитические отчеты модуля предоставляют техническому директору объективные данные для оценки надежности оборудования, планирования бюджета на ремонты и обоснования решений о своевременной замене изношенных узлов, что в конечном итоге минимизирует время простоя дорожек и связанные с этим финансовые потери.</w:t>
      </w:r>
    </w:p>
    <w:p w14:paraId="063C73F8" w14:textId="77777777" w:rsidR="00AD576F" w:rsidRDefault="00463D05" w:rsidP="00463D05">
      <w:r>
        <w:t xml:space="preserve">Замыкает комплекс модулей управления персоналом и расчета заработной платы, выполняющий </w:t>
      </w:r>
      <w:r w:rsidR="00AD576F">
        <w:t>одну из самых важных функций</w:t>
      </w:r>
      <w:r>
        <w:t>. Учитывая многочисленность и разнородность должностей в боулинг-центре, от инструкторов и операторов до официантов и технических специалистов, данный модуль должен обладать исключительной гибкостью настроек для реализации различных схем мотивации. Он автоматизирует ведение кадрового учета, формирование табелей рабочего времени с учетом скользящих сменных графиков, а также расчет всех видов начислений и удержаний. Особенностью применения в развлекательной сфере является возможность настройки расчета переменной части вознаграждения в зависимости от выполнения индивидуальных или коллективных планов продаж, а также учета дополнительных сервисных сборов, распределяемых по заданным алгоритмам. Интеграция с финансовым модулем обеспечивает корректное формирование бухгалтерских проводок и отражение затрат на оплату труда в управленческой отчетности в разрезе центров финансовой ответственности, что позволяет объективно оценивать вклад каждого подразделения в общий результат деятельности боулинг-центра.</w:t>
      </w:r>
    </w:p>
    <w:p w14:paraId="41743693" w14:textId="518F6C59" w:rsidR="00463D05" w:rsidRDefault="00463D05" w:rsidP="00463D05">
      <w:r>
        <w:lastRenderedPageBreak/>
        <w:t>Таким образом, именно совокупность описанных функциональных модулей, функционирующих на единой платформе «1</w:t>
      </w:r>
      <w:proofErr w:type="gramStart"/>
      <w:r>
        <w:t>С:Предприятие</w:t>
      </w:r>
      <w:proofErr w:type="gramEnd"/>
      <w:r>
        <w:t>», формирует полноценную информационную систему управления боулинг-центром, способную обеспечить прозрачность всех операций, повысить контроль над издержками и создать технологическую основу для устойчивого развития бизнеса.</w:t>
      </w:r>
    </w:p>
    <w:p w14:paraId="5638EA4B" w14:textId="77777777" w:rsidR="00596B6F" w:rsidRPr="003A1AD9" w:rsidRDefault="00596B6F" w:rsidP="003A1AD9"/>
    <w:p w14:paraId="0D604014" w14:textId="60EC588A" w:rsidR="00F8312A" w:rsidRDefault="00F8312A" w:rsidP="00F8312A">
      <w:pPr>
        <w:pStyle w:val="2"/>
        <w:numPr>
          <w:ilvl w:val="1"/>
          <w:numId w:val="1"/>
        </w:numPr>
        <w:jc w:val="center"/>
      </w:pPr>
      <w:r>
        <w:t>Преимущества внедрения информационной системы на основе 1С</w:t>
      </w:r>
    </w:p>
    <w:p w14:paraId="660D8284" w14:textId="2F5500BC" w:rsidR="006F66C3" w:rsidRDefault="006F66C3" w:rsidP="006F66C3"/>
    <w:p w14:paraId="2F1140AB" w14:textId="57BBEB38" w:rsidR="00AD576F" w:rsidRPr="00AD576F" w:rsidRDefault="00AD576F" w:rsidP="00EE444F">
      <w:r w:rsidRPr="00AD576F">
        <w:t>Внедрение комплексной информационной системы управления боулинг-центром, построенной на технологической платформе «1</w:t>
      </w:r>
      <w:proofErr w:type="gramStart"/>
      <w:r w:rsidRPr="00AD576F">
        <w:t>С:Предприятие</w:t>
      </w:r>
      <w:proofErr w:type="gramEnd"/>
      <w:r w:rsidRPr="00AD576F">
        <w:t>», представляет собой стратегическое преобразование бизнеса, результаты которого выходят далеко за рамки простой автоматизации рутинных учетных операций. Совокупность преимуществ, получаемых предприятием в результате такого внедрения, затрагивает все аспекты деятельности: от операционной эффективности и финансовой прозрачности до уровня клиентского сервиса и конкурентоспособности на локальном рынке развлечений. Анализ этих преимуществ позволяет обосновать экономическую целесообразность перехода на единую учетную платформу и дает понимание того, какие качественные изменения происходят в управляемости бизнеса после завершения проекта автоматизации.</w:t>
      </w:r>
    </w:p>
    <w:p w14:paraId="1E1DED5A" w14:textId="5F3BAABE" w:rsidR="00AD576F" w:rsidRPr="00AD576F" w:rsidRDefault="00AD576F" w:rsidP="00EE444F">
      <w:r w:rsidRPr="00AD576F">
        <w:t xml:space="preserve">Первостепенным и наиболее очевидным преимуществом является формирование единого информационного пространства, устраняющего фрагментацию данных, характерную для неавтоматизированных или частично автоматизированных объектов. В условиях, когда бронирование дорожек ведется в одной программе или журнале, учет продаж бара и кухни осуществляется в автономной кассовой системе, а финансовая отчетность формируется в электронных таблицах, руководство сталкивается с неизбежными задержками в получении актуальной информации, риском </w:t>
      </w:r>
      <w:r w:rsidRPr="00AD576F">
        <w:lastRenderedPageBreak/>
        <w:t>ошибок ручного ввода и невозможностью оперативно оценить реальное положение дел. Информационная система на платформе «1</w:t>
      </w:r>
      <w:proofErr w:type="gramStart"/>
      <w:r w:rsidRPr="00AD576F">
        <w:t>С:Предприятие</w:t>
      </w:r>
      <w:proofErr w:type="gramEnd"/>
      <w:r w:rsidRPr="00AD576F">
        <w:t>» ликвидирует эти разрывы, объединяя модули управления дорожками, ресторанного обслуживания, складского учета и финансового менеджмента в единую базу данных. Следствием такой консолидации становится сквозная прослеживаемость всех хозяйственных операций: от момента бронирования дорожки и принятия заказа до списания продуктов с кухни и отражения выручки в итоговых финансовых результатах. Руководитель получает доступ к актуальной и непротиворечивой информации в режиме реального времени, что кардинально повышает обоснованность и своевременность управленческих решений.</w:t>
      </w:r>
    </w:p>
    <w:p w14:paraId="6B567ECE" w14:textId="5676379F" w:rsidR="00AD576F" w:rsidRPr="00AD576F" w:rsidRDefault="00AD576F" w:rsidP="002860C9">
      <w:r w:rsidRPr="00AD576F">
        <w:t xml:space="preserve">Вторым важнейшим преимуществом выступает оптимизация операционных издержек и повышение доходности бизнеса за счет автоматизации ключевых бизнес-процессов. Внедрение системы позволяет выявить и минимизировать скрытые финансовые потери, которые в неавтоматизированном клубе часто остаются незамеченными. Прежде всего, синхронизация модуля управления дорожками с игровым оборудованием исключает возможность неучтенной игры или занижения времени сессии, что напрямую увеличивает выручку от основного вида деятельности. Далее, модуль складского учета и калькуляции блюд, работающий в контуре ресторанного обслуживания, обеспечивает жесткий контроль себестоимости кухни и бара. Автоматическое списание ингредиентов строго по технологическим картам в момент продажи блюда позволяет минимизировать нецелевое расходование продуктов, сократить потери от ошибок персонала и предотвратить злоупотребления. Снижение доли продуктовой составляющей в конечной цене блюда даже на несколько процентных пунктов при сохранении объема продаж дает ощутимый прирост чистой прибыли. Кроме того, автоматизация высвобождает временные ресурсы сотрудников, избавляя их от необходимости многократного ручного ввода и сверки данных, что </w:t>
      </w:r>
      <w:r w:rsidRPr="00AD576F">
        <w:lastRenderedPageBreak/>
        <w:t>позволяет переориентировать их усилия на непосредственное обслуживание гостей и повышение качества сервиса.</w:t>
      </w:r>
    </w:p>
    <w:p w14:paraId="1CABF48F" w14:textId="138411F7" w:rsidR="00AD576F" w:rsidRPr="00AD576F" w:rsidRDefault="00AD576F" w:rsidP="00BF22A8">
      <w:r w:rsidRPr="00AD576F">
        <w:t>Третье неоспоримое преимущество связано с повышением уровня обслуживания и укреплением лояльности гостевой аудитории. Информационная система на базе «1</w:t>
      </w:r>
      <w:proofErr w:type="gramStart"/>
      <w:r w:rsidRPr="00AD576F">
        <w:t>С:Предприятие</w:t>
      </w:r>
      <w:proofErr w:type="gramEnd"/>
      <w:r w:rsidRPr="00AD576F">
        <w:t xml:space="preserve">» предоставляет инструментарий для персонализированного взаимодействия с посетителями. Благодаря накоплению истории визитов, предпочтений и структуры потребления каждого гостя, сотрудники клуба получают возможность предлагать адресные привилегии и персональные условия, что повышает удовлетворенность от посещения. Внедрение таких технологических сервисов, как онлайн-бронирование, безналичная оплата и возможность заказа блюд непосредственно к дорожке, сокращает время ожидания и устраняет раздражающие факторы, делая визит максимально комфортным. Как следствие, растет показатель </w:t>
      </w:r>
      <w:proofErr w:type="spellStart"/>
      <w:r w:rsidRPr="00AD576F">
        <w:t>возвращаемости</w:t>
      </w:r>
      <w:proofErr w:type="spellEnd"/>
      <w:r w:rsidRPr="00AD576F">
        <w:t xml:space="preserve"> клиентов и увеличивается средний чек за счет эффективных кросс-продаж, инициируемых системой на основе анализа предпочтений гостя.</w:t>
      </w:r>
    </w:p>
    <w:p w14:paraId="600DF11B" w14:textId="13C6CC93" w:rsidR="00BF22A8" w:rsidRDefault="00AD576F" w:rsidP="00AD576F">
      <w:r w:rsidRPr="00AD576F">
        <w:t>Нельзя не отметить и такое стратегическое преимущество, как повышение прозрачности управленческого учета и возможность масштабирования решения. Информационная система на платформе «1</w:t>
      </w:r>
      <w:proofErr w:type="gramStart"/>
      <w:r w:rsidRPr="00AD576F">
        <w:t>С:Предприятие</w:t>
      </w:r>
      <w:proofErr w:type="gramEnd"/>
      <w:r w:rsidRPr="00AD576F">
        <w:t xml:space="preserve">» позволяет формировать детализированную аналитическую отчетность в произвольных разрезах, необходимых для глубокого анализа эффективности бизнеса. Руководитель может оценить загрузку каждой отдельной дорожки по часам и дням недели, рассчитать рентабельность конкретного мероприятия или банкетного обслуживания, определить вклад каждого официанта в продажи дополнительных услуг, проанализировать оборачиваемость складских запасов и эффективность использования оборудования. Такая глубина аналитики дает возможность выявлять скрытые резервы роста, своевременно корректировать ценовую политику и оптимизировать ассортиментную матрицу. Кроме того, модульная архитектура платформы обеспечивает возможность поэтапного внедрения и </w:t>
      </w:r>
      <w:r w:rsidRPr="00AD576F">
        <w:lastRenderedPageBreak/>
        <w:t xml:space="preserve">последующего расширения функционала системы по мере развития бизнеса, будь то открытие новых дорожек, запуск дополнительных направлений деятельности или углубление интеграции с внешними сервисами. В сочетании с полным соответствием требованиям бухгалтерского и налогового законодательства, заложенным в основу типовых решений на платформе «1С», это делает выбор данной системы не только технологически оправданным, но и наиболее экономически эффективным решением для автоматизации боулинг-центра в долгосрочной перспективе. </w:t>
      </w:r>
    </w:p>
    <w:p w14:paraId="4CA2E8DC" w14:textId="77777777" w:rsidR="00BF22A8" w:rsidRDefault="00BF22A8" w:rsidP="00AD576F"/>
    <w:p w14:paraId="409DFFAA" w14:textId="4CB1E794" w:rsidR="00F8312A" w:rsidRPr="00F8312A" w:rsidRDefault="00F8312A" w:rsidP="00BF22A8">
      <w:pPr>
        <w:pStyle w:val="1"/>
      </w:pPr>
      <w:r>
        <w:t xml:space="preserve">ГЛАВА </w:t>
      </w:r>
      <w:r>
        <w:rPr>
          <w:lang w:val="en-US"/>
        </w:rPr>
        <w:t>II</w:t>
      </w:r>
      <w:r w:rsidRPr="006F66C3">
        <w:t>.</w:t>
      </w:r>
      <w:r>
        <w:t xml:space="preserve"> Практическая часть</w:t>
      </w:r>
    </w:p>
    <w:p w14:paraId="2BA25127" w14:textId="2B338D6C" w:rsidR="00D036E2" w:rsidRPr="00D036E2" w:rsidRDefault="00D036E2" w:rsidP="00D036E2"/>
    <w:p w14:paraId="3894BCEE" w14:textId="063697F4" w:rsidR="00D036E2" w:rsidRDefault="0021193C" w:rsidP="0021193C">
      <w:pPr>
        <w:pStyle w:val="2"/>
        <w:jc w:val="center"/>
      </w:pPr>
      <w:r>
        <w:t>2.1 Проектирование структуры информационной системы</w:t>
      </w:r>
    </w:p>
    <w:p w14:paraId="77702688" w14:textId="248326C5" w:rsidR="00BE7625" w:rsidRDefault="00BE7625" w:rsidP="00BE7625"/>
    <w:p w14:paraId="300E78D0" w14:textId="237CE7E8" w:rsidR="004671A6" w:rsidRDefault="004671A6" w:rsidP="004671A6">
      <w:r>
        <w:t>Разработка конфигурации для боулинг-клуба началась с проектирования структуры будущей системы на платформе «1</w:t>
      </w:r>
      <w:proofErr w:type="gramStart"/>
      <w:r>
        <w:t>С:Предприятие</w:t>
      </w:r>
      <w:proofErr w:type="gramEnd"/>
      <w:r>
        <w:t xml:space="preserve"> 8.3». Целью данного этапа стало выделение основных объектов метаданных, их логической связи и формирование целостной архитектуры, обеспечивающей учет дорожек, клиентов, персонала и полного цикла обслуживания.</w:t>
      </w:r>
    </w:p>
    <w:p w14:paraId="62FDAE75" w14:textId="5B1A2660" w:rsidR="004671A6" w:rsidRDefault="004671A6" w:rsidP="004671A6">
      <w:r>
        <w:t>Первым шагом стало создание подсистемы «Бронирование и учет игры», объединяющей все элементы конфигурации в единый интерфейсный блок. На рисунке 2.1 представлен вид объектов конфигурации после добавления всех необходимых компонентов.</w:t>
      </w:r>
    </w:p>
    <w:p w14:paraId="567314AE" w14:textId="391AA216" w:rsidR="00BE7625" w:rsidRDefault="004671A6" w:rsidP="004671A6">
      <w:pPr>
        <w:jc w:val="center"/>
      </w:pPr>
      <w:r>
        <w:lastRenderedPageBreak/>
        <w:br/>
      </w:r>
      <w:r w:rsidRPr="004671A6">
        <w:rPr>
          <w:noProof/>
        </w:rPr>
        <w:drawing>
          <wp:inline distT="0" distB="0" distL="0" distR="0" wp14:anchorId="39734C3C" wp14:editId="3BDBA33D">
            <wp:extent cx="2339439" cy="6082542"/>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1742" cy="6088530"/>
                    </a:xfrm>
                    <a:prstGeom prst="rect">
                      <a:avLst/>
                    </a:prstGeom>
                  </pic:spPr>
                </pic:pic>
              </a:graphicData>
            </a:graphic>
          </wp:inline>
        </w:drawing>
      </w:r>
    </w:p>
    <w:p w14:paraId="4DC8E8D4" w14:textId="026A5F99" w:rsidR="004671A6" w:rsidRDefault="004671A6" w:rsidP="004671A6">
      <w:pPr>
        <w:jc w:val="center"/>
      </w:pPr>
      <w:r>
        <w:t>Рисунок 2.1 – Объекты конфигурации</w:t>
      </w:r>
    </w:p>
    <w:p w14:paraId="463432EA" w14:textId="4E9B1B6A" w:rsidR="004671A6" w:rsidRDefault="004671A6" w:rsidP="004671A6">
      <w:r>
        <w:t xml:space="preserve">Каждый объект был выбран исходя из его функционального назначения. Перечисления потребовались для хранения фиксированных наборов состояний, что исключает возможность ввода некорректных значений оператором. Справочники Дорожки, Клиенты и Сотрудники стали центральными элементами, хранящими условно-постоянную информацию о ресурсах клуба, посетителях и персонале. Все справочники участвуют в </w:t>
      </w:r>
      <w:r>
        <w:lastRenderedPageBreak/>
        <w:t>ссылочных связях с документами, что обеспечивает целостность данных и возможность получения детализированной аналитики.</w:t>
      </w:r>
    </w:p>
    <w:p w14:paraId="0DC67F8D" w14:textId="7D426C5E" w:rsidR="004671A6" w:rsidRDefault="004671A6" w:rsidP="004671A6">
      <w:r>
        <w:t xml:space="preserve">Для отражения хозяйственных операций спроектированы три документа. Документ Бронирование фиксирует намерение клиента занять дорожку на определенное время. Документ </w:t>
      </w:r>
      <w:proofErr w:type="spellStart"/>
      <w:r>
        <w:t>НачалоИгры</w:t>
      </w:r>
      <w:proofErr w:type="spellEnd"/>
      <w:r>
        <w:t xml:space="preserve"> вводится на основании брони и фиксирует фактический запуск дорожки. При проведении он меняет статус дорожки на «Занята» и создает запись в регистре с типом «Игра». Документ </w:t>
      </w:r>
      <w:proofErr w:type="spellStart"/>
      <w:r>
        <w:t>ОкончаниеИгры</w:t>
      </w:r>
      <w:proofErr w:type="spellEnd"/>
      <w:r>
        <w:t xml:space="preserve"> завершает сессию: заполняется </w:t>
      </w:r>
      <w:proofErr w:type="spellStart"/>
      <w:r>
        <w:t>ДокументНачало</w:t>
      </w:r>
      <w:proofErr w:type="spellEnd"/>
      <w:r>
        <w:t xml:space="preserve"> (ссылка на </w:t>
      </w:r>
      <w:proofErr w:type="spellStart"/>
      <w:r>
        <w:t>НачалоИгры</w:t>
      </w:r>
      <w:proofErr w:type="spellEnd"/>
      <w:r>
        <w:t xml:space="preserve">), автоматически подтягивает Дорожку и Клиента, вычисляет </w:t>
      </w:r>
      <w:proofErr w:type="spellStart"/>
      <w:r>
        <w:t>ДлительностьМинут</w:t>
      </w:r>
      <w:proofErr w:type="spellEnd"/>
      <w:r>
        <w:t xml:space="preserve">, скидку клиента и итоговую </w:t>
      </w:r>
      <w:proofErr w:type="spellStart"/>
      <w:r>
        <w:t>СуммуКОплате</w:t>
      </w:r>
      <w:proofErr w:type="spellEnd"/>
      <w:r>
        <w:t xml:space="preserve">, а также закрывает интервал в регистре, проставляя реальное </w:t>
      </w:r>
      <w:proofErr w:type="spellStart"/>
      <w:r>
        <w:t>ВремяОкончания</w:t>
      </w:r>
      <w:proofErr w:type="spellEnd"/>
      <w:r>
        <w:t>. Такая организация документооборота позволяет отслеживать полный жизненный цикл обслуживания и формировать прозрачный расчет с клиентом.</w:t>
      </w:r>
    </w:p>
    <w:p w14:paraId="1A8BF3EF" w14:textId="005476A1" w:rsidR="004671A6" w:rsidRDefault="004671A6" w:rsidP="00381A86">
      <w:r>
        <w:t xml:space="preserve">Регистр сведений </w:t>
      </w:r>
      <w:proofErr w:type="spellStart"/>
      <w:r>
        <w:t>ГрафикЗанятости</w:t>
      </w:r>
      <w:proofErr w:type="spellEnd"/>
      <w:r>
        <w:t xml:space="preserve"> является независимым и периодическим. Благодаря этому регистру возможна оперативная проверка занятости дорожек в реальном времени, что реализовано в форме бронирования через кнопку «Забронировать» с выполнением запроса. Обработка </w:t>
      </w:r>
      <w:proofErr w:type="spellStart"/>
      <w:r w:rsidR="00381A86">
        <w:t>ОбработкаБрони</w:t>
      </w:r>
      <w:proofErr w:type="spellEnd"/>
      <w:r>
        <w:t xml:space="preserve"> дополняет систему сервисным инструментом просмотра графика загрузки дорожек на выбранную дату.</w:t>
      </w:r>
    </w:p>
    <w:p w14:paraId="11BF1BC8" w14:textId="7A6B3B7C" w:rsidR="00381A86" w:rsidRDefault="00381A86" w:rsidP="00381A86">
      <w:r>
        <w:t>Спроектированная структура закладывает основу для последующей реализации бизнес-логики, формирования отчетов и обеспечивает необходимую гибкость для масштабирования системы.</w:t>
      </w:r>
    </w:p>
    <w:p w14:paraId="7ED5F675" w14:textId="77777777" w:rsidR="00381A86" w:rsidRDefault="00381A86" w:rsidP="00381A86"/>
    <w:p w14:paraId="22C8798E" w14:textId="715CF4CA" w:rsidR="0021193C" w:rsidRDefault="0021193C" w:rsidP="0021193C">
      <w:pPr>
        <w:pStyle w:val="2"/>
        <w:jc w:val="center"/>
      </w:pPr>
      <w:r>
        <w:t>2.2 Настройка справочников и классификаторов</w:t>
      </w:r>
    </w:p>
    <w:p w14:paraId="1627E731" w14:textId="13DCF561" w:rsidR="00381A86" w:rsidRDefault="00381A86" w:rsidP="00381A86"/>
    <w:p w14:paraId="14A23D59" w14:textId="2BF4FF12" w:rsidR="002159B1" w:rsidRDefault="002159B1" w:rsidP="002159B1">
      <w:r>
        <w:t xml:space="preserve">На этапе проектирования были определены базовые объекты, хранящие информацию. К ним относятся три справочника – «Дорожки», «Клиенты», «Сотрудники» </w:t>
      </w:r>
      <w:r w:rsidR="00D867E7">
        <w:t xml:space="preserve">(См. Рисунок 2.2) </w:t>
      </w:r>
      <w:r>
        <w:t xml:space="preserve">– и ряд перечислений, играющих роль классификаторов и обеспечивающих стандартизацию значений в документах </w:t>
      </w:r>
      <w:r>
        <w:lastRenderedPageBreak/>
        <w:t>и регистрах. Создание и настройка этих объектов выполнялись в конфигураторе «1</w:t>
      </w:r>
      <w:proofErr w:type="gramStart"/>
      <w:r>
        <w:t>С:Предприятие</w:t>
      </w:r>
      <w:proofErr w:type="gramEnd"/>
      <w:r>
        <w:t>» с учетом требований предметной области боулинг-клуба – минимальной избыточности, целостности и удобства работы пользователя.</w:t>
      </w:r>
    </w:p>
    <w:p w14:paraId="70EA147A" w14:textId="56A0F78A" w:rsidR="00D867E7" w:rsidRDefault="00D867E7" w:rsidP="00D867E7">
      <w:pPr>
        <w:jc w:val="center"/>
      </w:pPr>
      <w:r w:rsidRPr="00D867E7">
        <w:rPr>
          <w:noProof/>
        </w:rPr>
        <w:drawing>
          <wp:inline distT="0" distB="0" distL="0" distR="0" wp14:anchorId="2261E61B" wp14:editId="1D656A05">
            <wp:extent cx="2368731" cy="1009403"/>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95836" cy="1020953"/>
                    </a:xfrm>
                    <a:prstGeom prst="rect">
                      <a:avLst/>
                    </a:prstGeom>
                  </pic:spPr>
                </pic:pic>
              </a:graphicData>
            </a:graphic>
          </wp:inline>
        </w:drawing>
      </w:r>
    </w:p>
    <w:p w14:paraId="78454C09" w14:textId="259B4B20" w:rsidR="00D867E7" w:rsidRDefault="00D867E7" w:rsidP="00D867E7">
      <w:pPr>
        <w:jc w:val="center"/>
      </w:pPr>
      <w:r>
        <w:t>Рисунок 2.2 – Справочники</w:t>
      </w:r>
    </w:p>
    <w:p w14:paraId="3A4D5D47" w14:textId="4ED25593" w:rsidR="002159B1" w:rsidRDefault="002159B1" w:rsidP="002159B1">
      <w:r>
        <w:t>Первоначально были спроектированы перечисления, поскольку именно они задают допустимые наборы состояний для других объектов (См. Рисунок 2.</w:t>
      </w:r>
      <w:r w:rsidR="00D867E7">
        <w:t>3</w:t>
      </w:r>
      <w:r>
        <w:t>).</w:t>
      </w:r>
    </w:p>
    <w:p w14:paraId="5990A1D0" w14:textId="2CA6B0B4" w:rsidR="002159B1" w:rsidRDefault="002159B1" w:rsidP="002159B1">
      <w:pPr>
        <w:jc w:val="center"/>
      </w:pPr>
      <w:r>
        <w:rPr>
          <w:noProof/>
        </w:rPr>
        <w:drawing>
          <wp:inline distT="0" distB="0" distL="0" distR="0" wp14:anchorId="5C9E8E31" wp14:editId="193CEBED">
            <wp:extent cx="2873437" cy="116411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7634" cy="1198221"/>
                    </a:xfrm>
                    <a:prstGeom prst="rect">
                      <a:avLst/>
                    </a:prstGeom>
                    <a:noFill/>
                  </pic:spPr>
                </pic:pic>
              </a:graphicData>
            </a:graphic>
          </wp:inline>
        </w:drawing>
      </w:r>
      <w:r>
        <w:br/>
        <w:t>Рисунок 2.</w:t>
      </w:r>
      <w:r w:rsidR="00D867E7">
        <w:t>3</w:t>
      </w:r>
      <w:r>
        <w:t xml:space="preserve"> - Перечисления</w:t>
      </w:r>
    </w:p>
    <w:p w14:paraId="20792B73" w14:textId="77777777" w:rsidR="002159B1" w:rsidRDefault="002159B1" w:rsidP="002159B1">
      <w:r>
        <w:t>Перечисление «</w:t>
      </w:r>
      <w:proofErr w:type="spellStart"/>
      <w:r>
        <w:t>СтатусыБронирования</w:t>
      </w:r>
      <w:proofErr w:type="spellEnd"/>
      <w:r>
        <w:t xml:space="preserve">» содержит значения «Новая», «Подтверждена» и «Отменена». Оно используется в документе «Бронирование» для отражения актуальности заявки. </w:t>
      </w:r>
    </w:p>
    <w:p w14:paraId="3786DB0A" w14:textId="77777777" w:rsidR="006A3544" w:rsidRDefault="002159B1" w:rsidP="002159B1">
      <w:r>
        <w:t>Перечисление «</w:t>
      </w:r>
      <w:proofErr w:type="spellStart"/>
      <w:r>
        <w:t>ТипыЗанятости</w:t>
      </w:r>
      <w:proofErr w:type="spellEnd"/>
      <w:r>
        <w:t>» включает значения «Бронь», «Игра» и «Техобслуживание» и определяет характер записи в регистре сведений «</w:t>
      </w:r>
      <w:proofErr w:type="spellStart"/>
      <w:r>
        <w:t>ГрафикЗанятости</w:t>
      </w:r>
      <w:proofErr w:type="spellEnd"/>
      <w:r>
        <w:t xml:space="preserve">». </w:t>
      </w:r>
    </w:p>
    <w:p w14:paraId="160ABDE3" w14:textId="1B7E79C4" w:rsidR="002159B1" w:rsidRDefault="002159B1" w:rsidP="006A3544">
      <w:r>
        <w:t>Перечисление «</w:t>
      </w:r>
      <w:proofErr w:type="spellStart"/>
      <w:r>
        <w:t>СтатусыДорожек</w:t>
      </w:r>
      <w:proofErr w:type="spellEnd"/>
      <w:r>
        <w:t xml:space="preserve">» состоит из значений «Свободна» и «Занята» и хранит текущее эксплуатационное состояние дорожки. Все значения перечислений заданы без синонимов, идентичны по смыслу имена на русском языке, что упрощает чтение кода и интерфейса. </w:t>
      </w:r>
    </w:p>
    <w:p w14:paraId="7C203478" w14:textId="167163E7" w:rsidR="002159B1" w:rsidRDefault="002159B1" w:rsidP="00D867E7">
      <w:r>
        <w:t xml:space="preserve">Центральным справочником учета ресурсов клуба является «Дорожки». В нем хранятся сведения обо всех игровых дорожках. Помимо стандартных реквизитов «Код» и «Наименование», в объект добавлены специальные </w:t>
      </w:r>
      <w:r>
        <w:lastRenderedPageBreak/>
        <w:t xml:space="preserve">реквизиты: «Статус» с типом </w:t>
      </w:r>
      <w:proofErr w:type="spellStart"/>
      <w:r>
        <w:t>ПеречислениеСсылка.СтатусыДорожек</w:t>
      </w:r>
      <w:proofErr w:type="spellEnd"/>
      <w:r>
        <w:t>, «</w:t>
      </w:r>
      <w:proofErr w:type="spellStart"/>
      <w:r>
        <w:t>МаксимальноеКоличествоИгроков</w:t>
      </w:r>
      <w:proofErr w:type="spellEnd"/>
      <w:r>
        <w:t>» и «</w:t>
      </w:r>
      <w:proofErr w:type="spellStart"/>
      <w:r>
        <w:t>СтоимостьЧаса</w:t>
      </w:r>
      <w:proofErr w:type="spellEnd"/>
      <w:r>
        <w:t>». Реквизит «Статус» позволяет мгновенно определить, свободна дорожка или занята, без обращения к регистру. Для него настроено заполнение значением «Свободна» при создании нового элемента, что соответствует начальному состоянию оборудования. Реквизит «</w:t>
      </w:r>
      <w:proofErr w:type="spellStart"/>
      <w:r>
        <w:t>МаксимальноеКоличествоИгроков</w:t>
      </w:r>
      <w:proofErr w:type="spellEnd"/>
      <w:r>
        <w:t>» введен для информационных целей и может использоваться при бронировании. Реквизит «</w:t>
      </w:r>
      <w:proofErr w:type="spellStart"/>
      <w:r>
        <w:t>СтоимостьЧаса</w:t>
      </w:r>
      <w:proofErr w:type="spellEnd"/>
      <w:r>
        <w:t>» хранит базовую цену аренды дорожки за час и применяется в документе «</w:t>
      </w:r>
      <w:proofErr w:type="spellStart"/>
      <w:r>
        <w:t>ОкончаниеИгры</w:t>
      </w:r>
      <w:proofErr w:type="spellEnd"/>
      <w:r>
        <w:t>» для расчета итоговой суммы. Все</w:t>
      </w:r>
      <w:r w:rsidR="006A3544">
        <w:t xml:space="preserve"> </w:t>
      </w:r>
      <w:r>
        <w:t>реквизиты</w:t>
      </w:r>
      <w:r w:rsidR="006A3544">
        <w:t xml:space="preserve"> </w:t>
      </w:r>
      <w:r>
        <w:t>имеют</w:t>
      </w:r>
      <w:r w:rsidR="006A3544">
        <w:t xml:space="preserve"> </w:t>
      </w:r>
      <w:r>
        <w:t>включенную</w:t>
      </w:r>
      <w:r w:rsidR="006A3544">
        <w:t xml:space="preserve"> </w:t>
      </w:r>
      <w:r>
        <w:t>проверку</w:t>
      </w:r>
      <w:r w:rsidR="006A3544">
        <w:t xml:space="preserve"> </w:t>
      </w:r>
      <w:r>
        <w:t>заполнения,</w:t>
      </w:r>
      <w:r w:rsidR="006A3544">
        <w:t xml:space="preserve"> </w:t>
      </w:r>
      <w:r>
        <w:t>кроме</w:t>
      </w:r>
      <w:r w:rsidR="006A3544">
        <w:t xml:space="preserve"> </w:t>
      </w:r>
      <w:r>
        <w:t>«</w:t>
      </w:r>
      <w:proofErr w:type="spellStart"/>
      <w:r>
        <w:t>МаксимальноеКоличествоИгроков</w:t>
      </w:r>
      <w:proofErr w:type="spellEnd"/>
      <w:r>
        <w:t>».</w:t>
      </w:r>
      <w:r w:rsidR="006A3544">
        <w:t xml:space="preserve"> </w:t>
      </w:r>
      <w:r>
        <w:t>Состав реквизитов справочника продемонстрирован на рисунке 2.4.</w:t>
      </w:r>
    </w:p>
    <w:p w14:paraId="1712434D" w14:textId="26A55BA1" w:rsidR="00D867E7" w:rsidRDefault="00D867E7" w:rsidP="00D867E7">
      <w:pPr>
        <w:jc w:val="center"/>
      </w:pPr>
      <w:r>
        <w:rPr>
          <w:noProof/>
        </w:rPr>
        <w:drawing>
          <wp:inline distT="0" distB="0" distL="0" distR="0" wp14:anchorId="2448D49D" wp14:editId="439E3007">
            <wp:extent cx="3164205" cy="155228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2395"/>
                    <a:stretch/>
                  </pic:blipFill>
                  <pic:spPr bwMode="auto">
                    <a:xfrm>
                      <a:off x="0" y="0"/>
                      <a:ext cx="3230949" cy="1585029"/>
                    </a:xfrm>
                    <a:prstGeom prst="rect">
                      <a:avLst/>
                    </a:prstGeom>
                    <a:noFill/>
                    <a:ln>
                      <a:noFill/>
                    </a:ln>
                    <a:extLst>
                      <a:ext uri="{53640926-AAD7-44D8-BBD7-CCE9431645EC}">
                        <a14:shadowObscured xmlns:a14="http://schemas.microsoft.com/office/drawing/2010/main"/>
                      </a:ext>
                    </a:extLst>
                  </pic:spPr>
                </pic:pic>
              </a:graphicData>
            </a:graphic>
          </wp:inline>
        </w:drawing>
      </w:r>
    </w:p>
    <w:p w14:paraId="30B8F639" w14:textId="3217273B" w:rsidR="00D867E7" w:rsidRDefault="00D867E7" w:rsidP="00D867E7">
      <w:pPr>
        <w:jc w:val="center"/>
      </w:pPr>
      <w:r>
        <w:t>Рисунок 2.4 – Справочник Дорожки</w:t>
      </w:r>
    </w:p>
    <w:p w14:paraId="17135E95" w14:textId="02AFDEB7" w:rsidR="002159B1" w:rsidRDefault="002159B1" w:rsidP="00D867E7">
      <w:r>
        <w:t>Форма элемента справочника «Дорожки» сформирована автоматически с размещением полей «Код», «Наименование», «Статус», «</w:t>
      </w:r>
      <w:proofErr w:type="spellStart"/>
      <w:r>
        <w:t>МаксимальноеКоличествоИгроков</w:t>
      </w:r>
      <w:proofErr w:type="spellEnd"/>
      <w:r>
        <w:t>» и «</w:t>
      </w:r>
      <w:proofErr w:type="spellStart"/>
      <w:r>
        <w:t>СтоимостьЧаса</w:t>
      </w:r>
      <w:proofErr w:type="spellEnd"/>
      <w:r>
        <w:t>».</w:t>
      </w:r>
    </w:p>
    <w:p w14:paraId="5D2038FE" w14:textId="18152CB8" w:rsidR="002159B1" w:rsidRDefault="002159B1" w:rsidP="002159B1">
      <w:r>
        <w:t>Справочник «Клиенты» предназначен для учета посетителей клуба и накопления маркетинговой информации. В дополнение к стандартному «Наименование» (ФИО клиента) в него добавлены реквизиты: «Телефон» (тип Строка, длина 12), «</w:t>
      </w:r>
      <w:proofErr w:type="spellStart"/>
      <w:r>
        <w:t>ЭлектроннаяПочта</w:t>
      </w:r>
      <w:proofErr w:type="spellEnd"/>
      <w:r>
        <w:t>» (Строка, длина 50), «</w:t>
      </w:r>
      <w:proofErr w:type="spellStart"/>
      <w:r>
        <w:t>ДатаРождения</w:t>
      </w:r>
      <w:proofErr w:type="spellEnd"/>
      <w:r>
        <w:t>» (Дата), «</w:t>
      </w:r>
      <w:proofErr w:type="spellStart"/>
      <w:r>
        <w:t>НомерКартыЛояльности</w:t>
      </w:r>
      <w:proofErr w:type="spellEnd"/>
      <w:r>
        <w:t>» (Строка, длина 20) и «</w:t>
      </w:r>
      <w:proofErr w:type="spellStart"/>
      <w:r>
        <w:t>ПроцентСкидки</w:t>
      </w:r>
      <w:proofErr w:type="spellEnd"/>
      <w:r>
        <w:t>» (Число, длина 3, точность 0). Реквизит «</w:t>
      </w:r>
      <w:proofErr w:type="spellStart"/>
      <w:r>
        <w:t>ПроцентСкидки</w:t>
      </w:r>
      <w:proofErr w:type="spellEnd"/>
      <w:r>
        <w:t>» используется при формировании документа «</w:t>
      </w:r>
      <w:proofErr w:type="spellStart"/>
      <w:r>
        <w:t>ОкончаниеИгры</w:t>
      </w:r>
      <w:proofErr w:type="spellEnd"/>
      <w:r>
        <w:t xml:space="preserve">» для автоматического расчета скидки постоянным клиентам. Остальные реквизиты носят информационный </w:t>
      </w:r>
      <w:r>
        <w:lastRenderedPageBreak/>
        <w:t>характер и могут применяться в отчетах проведения акций. Пол</w:t>
      </w:r>
      <w:r w:rsidR="00D867E7">
        <w:t>е</w:t>
      </w:r>
      <w:r>
        <w:t xml:space="preserve"> «</w:t>
      </w:r>
      <w:proofErr w:type="spellStart"/>
      <w:r>
        <w:t>ЭлектроннаяПочта</w:t>
      </w:r>
      <w:proofErr w:type="spellEnd"/>
      <w:r>
        <w:t>» не явля</w:t>
      </w:r>
      <w:r w:rsidR="00D867E7">
        <w:t>е</w:t>
      </w:r>
      <w:r>
        <w:t xml:space="preserve">тся обязательными для заполнения, в то время как «Наименование» должно быть указано всегда. На рисунке 2.5 </w:t>
      </w:r>
      <w:r w:rsidR="005C3D80">
        <w:t>можно увидеть все реквизиты этого справочника</w:t>
      </w:r>
      <w:r>
        <w:t>.</w:t>
      </w:r>
    </w:p>
    <w:p w14:paraId="1B7FD673" w14:textId="27B1E5EE" w:rsidR="002159B1" w:rsidRDefault="005C3D80" w:rsidP="005C3D80">
      <w:pPr>
        <w:jc w:val="center"/>
      </w:pPr>
      <w:r w:rsidRPr="005C3D80">
        <w:rPr>
          <w:noProof/>
        </w:rPr>
        <w:drawing>
          <wp:inline distT="0" distB="0" distL="0" distR="0" wp14:anchorId="642DEF99" wp14:editId="224AB942">
            <wp:extent cx="2550135" cy="1786270"/>
            <wp:effectExtent l="0" t="0" r="317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2145" cy="1801687"/>
                    </a:xfrm>
                    <a:prstGeom prst="rect">
                      <a:avLst/>
                    </a:prstGeom>
                  </pic:spPr>
                </pic:pic>
              </a:graphicData>
            </a:graphic>
          </wp:inline>
        </w:drawing>
      </w:r>
    </w:p>
    <w:p w14:paraId="6ECEA3D7" w14:textId="059BE404" w:rsidR="005C3D80" w:rsidRDefault="005C3D80" w:rsidP="005C3D80">
      <w:pPr>
        <w:jc w:val="center"/>
      </w:pPr>
      <w:r>
        <w:t>Рисунок 2.5 – Справочник Клиенты</w:t>
      </w:r>
    </w:p>
    <w:p w14:paraId="1252C755" w14:textId="6CBC493E" w:rsidR="002159B1" w:rsidRDefault="002159B1" w:rsidP="002159B1">
      <w:r>
        <w:t>Справочник «Сотрудники» содержит информацию о персонале клуба, участвующем в обслуживании игры. Помимо «Наименования» (ФИО сотрудника), внесены реквизиты «Должность» (тип Строка, длина 50), «Телефон» (Строка, длина 12), «</w:t>
      </w:r>
      <w:proofErr w:type="spellStart"/>
      <w:r>
        <w:t>ДатаПриема</w:t>
      </w:r>
      <w:proofErr w:type="spellEnd"/>
      <w:r>
        <w:t>» (Дата), «</w:t>
      </w:r>
      <w:proofErr w:type="spellStart"/>
      <w:r w:rsidR="00EA7F0B">
        <w:t>ЗаработнаяПлата</w:t>
      </w:r>
      <w:proofErr w:type="spellEnd"/>
      <w:r>
        <w:t>» (Число, длина 15, точность 2</w:t>
      </w:r>
      <w:r w:rsidR="00EA7F0B">
        <w:t>)</w:t>
      </w:r>
      <w:r>
        <w:t>. Реквизит «</w:t>
      </w:r>
      <w:proofErr w:type="spellStart"/>
      <w:r w:rsidR="00EA7F0B">
        <w:t>ЗаработнаяПлата</w:t>
      </w:r>
      <w:proofErr w:type="spellEnd"/>
      <w:r>
        <w:t xml:space="preserve">» задает стоимость часа работы </w:t>
      </w:r>
      <w:r w:rsidR="00EA7F0B">
        <w:t>сотрудника</w:t>
      </w:r>
      <w:r>
        <w:t xml:space="preserve"> и в перспективе может применяться для расчета заработной платы. На рисунке 2.6 показан состав реквизитов справочника </w:t>
      </w:r>
      <w:r w:rsidR="00EA7F0B">
        <w:t>«Сотрудники»</w:t>
      </w:r>
      <w:r>
        <w:t>.</w:t>
      </w:r>
    </w:p>
    <w:p w14:paraId="0CB5BB48" w14:textId="72C797FA" w:rsidR="002159B1" w:rsidRDefault="00EA7F0B" w:rsidP="00EA7F0B">
      <w:pPr>
        <w:jc w:val="center"/>
      </w:pPr>
      <w:r>
        <w:rPr>
          <w:noProof/>
        </w:rPr>
        <w:drawing>
          <wp:inline distT="0" distB="0" distL="0" distR="0" wp14:anchorId="71F9D171" wp14:editId="3F624834">
            <wp:extent cx="2519917" cy="160486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62" cy="1625781"/>
                    </a:xfrm>
                    <a:prstGeom prst="rect">
                      <a:avLst/>
                    </a:prstGeom>
                    <a:noFill/>
                  </pic:spPr>
                </pic:pic>
              </a:graphicData>
            </a:graphic>
          </wp:inline>
        </w:drawing>
      </w:r>
    </w:p>
    <w:p w14:paraId="1D756C6F" w14:textId="0E52D14D" w:rsidR="002159B1" w:rsidRDefault="00EA7F0B" w:rsidP="00EA7F0B">
      <w:pPr>
        <w:jc w:val="center"/>
      </w:pPr>
      <w:r>
        <w:t>Рисунок 2.6 – Справочник Сотрудники</w:t>
      </w:r>
    </w:p>
    <w:p w14:paraId="3953099F" w14:textId="122318D1" w:rsidR="002159B1" w:rsidRDefault="002159B1" w:rsidP="00EA7F0B">
      <w:r>
        <w:t xml:space="preserve">Все три справочника включены в подсистему «Бронирование и учет игры», благодаря чему они автоматически появляются в панели навигации пользовательского интерфейса. Для каждого справочника настроено представление в виде списка с колонками, соответствующими ключевым </w:t>
      </w:r>
      <w:r>
        <w:lastRenderedPageBreak/>
        <w:t>реквизитам: для дорожек – «Наименование», «Статус», «</w:t>
      </w:r>
      <w:proofErr w:type="spellStart"/>
      <w:r w:rsidR="00EA7F0B">
        <w:t>ЗаработнаяПлата</w:t>
      </w:r>
      <w:proofErr w:type="spellEnd"/>
      <w:r>
        <w:t>»; для клиентов – «Наименование», «Телефон», «</w:t>
      </w:r>
      <w:proofErr w:type="spellStart"/>
      <w:r>
        <w:t>ПроцентСкидки</w:t>
      </w:r>
      <w:proofErr w:type="spellEnd"/>
      <w:r>
        <w:t>»; для сотрудников – «Наименование», «Должность». Такая форма представления ускоряет поиск и визуальный контроль информации.</w:t>
      </w:r>
    </w:p>
    <w:p w14:paraId="1EBE5505" w14:textId="677BC3FE" w:rsidR="00381A86" w:rsidRDefault="002159B1" w:rsidP="002159B1">
      <w:r>
        <w:t>Таким образом, созданные справочники и перечисления формируют полную и непротиворечивую информационную основу для реализации документооборота и аналитической обработки данных в системе учета боулинг-клуба.</w:t>
      </w:r>
    </w:p>
    <w:p w14:paraId="121ADEB6" w14:textId="77777777" w:rsidR="00EA7F0B" w:rsidRPr="00381A86" w:rsidRDefault="00EA7F0B" w:rsidP="002159B1"/>
    <w:p w14:paraId="1288D703" w14:textId="2BDEB420" w:rsidR="0021193C" w:rsidRDefault="0021193C" w:rsidP="0021193C">
      <w:pPr>
        <w:pStyle w:val="2"/>
        <w:jc w:val="center"/>
      </w:pPr>
      <w:r>
        <w:t>2.3 Разработка документооборота и бизнес-логики</w:t>
      </w:r>
    </w:p>
    <w:p w14:paraId="19B0F875" w14:textId="35386943" w:rsidR="00EA7F0B" w:rsidRDefault="00EA7F0B" w:rsidP="00EA7F0B"/>
    <w:p w14:paraId="3AA8C281" w14:textId="1F894333" w:rsidR="00EA7F0B" w:rsidRDefault="00EA7F0B" w:rsidP="00410C2C">
      <w:r>
        <w:t>Центральным этапом создания конфигурации стала разработка документооборота и реализация бизнес-логики, обеспечивающей полный цикл обслуживания посетителей боулинг-клуба – от предварительной фиксации намерений до закрытия игровой сессии с расчетом стоимости. Основу документооборота составляют три документа, регистр сведений «</w:t>
      </w:r>
      <w:proofErr w:type="spellStart"/>
      <w:r>
        <w:t>ГрафикЗанятости</w:t>
      </w:r>
      <w:proofErr w:type="spellEnd"/>
      <w:r>
        <w:t>» и сервисная обработка «</w:t>
      </w:r>
      <w:proofErr w:type="spellStart"/>
      <w:r>
        <w:t>РабочееМестоАдминистратора</w:t>
      </w:r>
      <w:proofErr w:type="spellEnd"/>
      <w:r>
        <w:t>». Все алгоритмы проверки занятости, расчета длительности, скидок и итоговых сумм встроены непосредственно в процедуры проведения или вынесены в клиент-серверные команды форм.</w:t>
      </w:r>
    </w:p>
    <w:p w14:paraId="22217F26" w14:textId="726D5DB8" w:rsidR="00EA7F0B" w:rsidRDefault="00EA7F0B" w:rsidP="00410C2C">
      <w:r>
        <w:t>Для хранения временных интервалов использован независимый регистр сведений «</w:t>
      </w:r>
      <w:proofErr w:type="spellStart"/>
      <w:r>
        <w:t>ГрафикЗанятости</w:t>
      </w:r>
      <w:proofErr w:type="spellEnd"/>
      <w:r w:rsidR="00410C2C">
        <w:t>» (См. Рисунок 2.7)</w:t>
      </w:r>
      <w:r>
        <w:t>. Его измерениями выступают «Дорожка» и «</w:t>
      </w:r>
      <w:proofErr w:type="spellStart"/>
      <w:r>
        <w:t>ТипЗанятости</w:t>
      </w:r>
      <w:proofErr w:type="spellEnd"/>
      <w:r>
        <w:t>» (ссылка на перечисление «</w:t>
      </w:r>
      <w:proofErr w:type="spellStart"/>
      <w:r>
        <w:t>ТипыЗанятости</w:t>
      </w:r>
      <w:proofErr w:type="spellEnd"/>
      <w:r>
        <w:t>» со значениями «Бронь», «Игра», «Техобслуживание»), а ресурсами – «</w:t>
      </w:r>
      <w:proofErr w:type="spellStart"/>
      <w:r>
        <w:t>ДатаОкончания</w:t>
      </w:r>
      <w:proofErr w:type="spellEnd"/>
      <w:r>
        <w:t>» и «</w:t>
      </w:r>
      <w:proofErr w:type="spellStart"/>
      <w:r>
        <w:t>ДокументОснование</w:t>
      </w:r>
      <w:proofErr w:type="spellEnd"/>
      <w:r>
        <w:t>». Именно этот регистр служит источником данных для контроля пересечений при бронировании и для последующего закрытия сессий.</w:t>
      </w:r>
    </w:p>
    <w:p w14:paraId="68B15FA4" w14:textId="21E40BC7" w:rsidR="00410C2C" w:rsidRDefault="00410C2C" w:rsidP="00410C2C">
      <w:pPr>
        <w:jc w:val="center"/>
      </w:pPr>
      <w:r w:rsidRPr="00410C2C">
        <w:rPr>
          <w:noProof/>
        </w:rPr>
        <w:lastRenderedPageBreak/>
        <w:drawing>
          <wp:inline distT="0" distB="0" distL="0" distR="0" wp14:anchorId="15B81D60" wp14:editId="49B43863">
            <wp:extent cx="2296633" cy="1881053"/>
            <wp:effectExtent l="0" t="0" r="889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04693" cy="1887654"/>
                    </a:xfrm>
                    <a:prstGeom prst="rect">
                      <a:avLst/>
                    </a:prstGeom>
                  </pic:spPr>
                </pic:pic>
              </a:graphicData>
            </a:graphic>
          </wp:inline>
        </w:drawing>
      </w:r>
    </w:p>
    <w:p w14:paraId="44A494A7" w14:textId="48A42285" w:rsidR="00410C2C" w:rsidRDefault="00410C2C" w:rsidP="00410C2C">
      <w:pPr>
        <w:jc w:val="center"/>
      </w:pPr>
      <w:r>
        <w:t>Рисунок 2.7 – График занятости</w:t>
      </w:r>
    </w:p>
    <w:p w14:paraId="6CCA9B41" w14:textId="68705097" w:rsidR="00DD5F42" w:rsidRDefault="00DD5F42" w:rsidP="00DD5F42">
      <w:r>
        <w:t xml:space="preserve">Документ </w:t>
      </w:r>
      <w:r>
        <w:t xml:space="preserve">«Бронирование» </w:t>
      </w:r>
      <w:r>
        <w:t>предназначен для предварительного резервирования дорожек. Помимо стандартных реквизитов даты и номера, в шапку вынесены поля: «Клиент», «Ответственный», «Статус» (перечисление «</w:t>
      </w:r>
      <w:proofErr w:type="spellStart"/>
      <w:r>
        <w:t>СтатусыБронирования</w:t>
      </w:r>
      <w:proofErr w:type="spellEnd"/>
      <w:r>
        <w:t>»), «</w:t>
      </w:r>
      <w:proofErr w:type="spellStart"/>
      <w:r>
        <w:t>ДатаБрони</w:t>
      </w:r>
      <w:proofErr w:type="spellEnd"/>
      <w:r>
        <w:t>» и «Комментарий». Табличная часть «</w:t>
      </w:r>
      <w:proofErr w:type="spellStart"/>
      <w:r>
        <w:t>ВремяИгры</w:t>
      </w:r>
      <w:proofErr w:type="spellEnd"/>
      <w:r>
        <w:t>» содержит колонки «Дорожка», «</w:t>
      </w:r>
      <w:proofErr w:type="spellStart"/>
      <w:r>
        <w:t>ВремяНачала</w:t>
      </w:r>
      <w:proofErr w:type="spellEnd"/>
      <w:r>
        <w:t>» (состав даты – Время), «</w:t>
      </w:r>
      <w:proofErr w:type="spellStart"/>
      <w:r>
        <w:t>ВремяОкончания</w:t>
      </w:r>
      <w:proofErr w:type="spellEnd"/>
      <w:r>
        <w:t>» и «Стоимость».</w:t>
      </w:r>
    </w:p>
    <w:p w14:paraId="33B2EF12" w14:textId="77777777" w:rsidR="00DD5F42" w:rsidRDefault="00DD5F42" w:rsidP="00DD5F42">
      <w:r>
        <w:t>Чтобы предотвратить двойное бронирование, на форме документа размещена кнопка «Забронировать». При её нажатии вызывается серверная процедура, которая для каждой строки табличной части формирует запрос к регистру «</w:t>
      </w:r>
      <w:proofErr w:type="spellStart"/>
      <w:r>
        <w:t>ГрафикЗанятости</w:t>
      </w:r>
      <w:proofErr w:type="spellEnd"/>
      <w:r>
        <w:t>». Запрос отбирает записи с типом «Бронь», где дорожка совпадает, а временной интервал пересекается с заданным: условие пересечения – период существующей записи меньше времени окончания нового интервала, и дата окончания существующей записи больше времени начала нового интервала. Если запрос возвращает хотя бы одну запись, выводится сообщение об ошибке, и процедура прерывается. При отсутствии пересечений статус документа меняется на «Подтверждена», документ проводится, и в регистр «</w:t>
      </w:r>
      <w:proofErr w:type="spellStart"/>
      <w:r>
        <w:t>ГрафикЗанятости</w:t>
      </w:r>
      <w:proofErr w:type="spellEnd"/>
      <w:r>
        <w:t>» добавляются записи с типом «Бронь» и интервалами из табличной части. Этот алгоритм не только реализует бизнес-правило уникальности занятости, но и наглядно демонстрирует работу с запросами и регистрами.</w:t>
      </w:r>
    </w:p>
    <w:p w14:paraId="3FA2731F" w14:textId="457FBDE2" w:rsidR="00DD5F42" w:rsidRDefault="00DD5F42" w:rsidP="00DD5F42">
      <w:r>
        <w:t xml:space="preserve">Программный код серверной процедуры, содержащий запрос проверки пересечений и формирование движений документа, приведён </w:t>
      </w:r>
      <w:r>
        <w:t xml:space="preserve">на рисунке </w:t>
      </w:r>
      <w:r>
        <w:t>2.</w:t>
      </w:r>
      <w:r>
        <w:t>8</w:t>
      </w:r>
      <w:r>
        <w:t xml:space="preserve">. </w:t>
      </w:r>
    </w:p>
    <w:p w14:paraId="4E895F51" w14:textId="2CE5248D" w:rsidR="00DD5F42" w:rsidRDefault="0080141F" w:rsidP="0080141F">
      <w:pPr>
        <w:jc w:val="center"/>
      </w:pPr>
      <w:r w:rsidRPr="0080141F">
        <w:lastRenderedPageBreak/>
        <w:drawing>
          <wp:inline distT="0" distB="0" distL="0" distR="0" wp14:anchorId="6ED85F0A" wp14:editId="4F81429B">
            <wp:extent cx="5713889" cy="5029200"/>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6582" cy="5031570"/>
                    </a:xfrm>
                    <a:prstGeom prst="rect">
                      <a:avLst/>
                    </a:prstGeom>
                  </pic:spPr>
                </pic:pic>
              </a:graphicData>
            </a:graphic>
          </wp:inline>
        </w:drawing>
      </w:r>
    </w:p>
    <w:p w14:paraId="6DB812CE" w14:textId="38D367AC" w:rsidR="0080141F" w:rsidRDefault="0080141F" w:rsidP="0080141F">
      <w:pPr>
        <w:jc w:val="center"/>
      </w:pPr>
      <w:r>
        <w:t>Рисунок 2.8 – Код документа «Бронирование»</w:t>
      </w:r>
    </w:p>
    <w:p w14:paraId="79E9E1E4" w14:textId="272AE7CD" w:rsidR="00DD5F42" w:rsidRDefault="00DD5F42" w:rsidP="00DD5F42">
      <w:r>
        <w:t xml:space="preserve">Документ </w:t>
      </w:r>
      <w:r w:rsidR="0080141F">
        <w:t>«</w:t>
      </w:r>
      <w:proofErr w:type="spellStart"/>
      <w:r w:rsidR="0080141F">
        <w:t>НачалоИгры</w:t>
      </w:r>
      <w:proofErr w:type="spellEnd"/>
      <w:r w:rsidR="0080141F">
        <w:t>»</w:t>
      </w:r>
      <w:r w:rsidR="0080141F">
        <w:t xml:space="preserve"> </w:t>
      </w:r>
      <w:r>
        <w:t>фиксирует фактический запуск дорожки. Он может создаваться как вручную, так и на основании подтверждённого «Бронирования» через механизм «Ввод на основании». В шапке размещены реквизиты «Дорожка» (обязательный), «Клиент» и «</w:t>
      </w:r>
      <w:proofErr w:type="spellStart"/>
      <w:r>
        <w:t>ВремяНачала</w:t>
      </w:r>
      <w:proofErr w:type="spellEnd"/>
      <w:r>
        <w:t>» (тип Дата и время, по умолчанию заполняется текущим моментом). Форма документа содержит кнопку «Начать игру». Соответствующая серверная процедура выполняет два ключевых действия: изменяет статус дорожки в справочнике «Дорожки» на «Занята» и создаёт запись в регистре «</w:t>
      </w:r>
      <w:proofErr w:type="spellStart"/>
      <w:r>
        <w:t>ГрафикЗанятости</w:t>
      </w:r>
      <w:proofErr w:type="spellEnd"/>
      <w:r>
        <w:t>» с типом «Игра», временем начала из документа и фиктивной датой окончания (3000-01-01). Тем самым дорожка маркируется как занятая до момента завершения игры. После успешной записи документ проводится.</w:t>
      </w:r>
    </w:p>
    <w:p w14:paraId="6DD14049" w14:textId="6104FB4B" w:rsidR="00DD5F42" w:rsidRDefault="00DD5F42" w:rsidP="00DD5F42">
      <w:r>
        <w:lastRenderedPageBreak/>
        <w:t xml:space="preserve">Код серверной процедуры, реализующей указанные действия, приведён в </w:t>
      </w:r>
      <w:r w:rsidR="00951C9C">
        <w:t>рисунке 2.9</w:t>
      </w:r>
      <w:r>
        <w:t xml:space="preserve">. </w:t>
      </w:r>
    </w:p>
    <w:p w14:paraId="75F4BBBA" w14:textId="3815D06C" w:rsidR="00DD5F42" w:rsidRDefault="00951C9C" w:rsidP="00DD5F42">
      <w:r w:rsidRPr="00951C9C">
        <w:drawing>
          <wp:inline distT="0" distB="0" distL="0" distR="0" wp14:anchorId="37E9952E" wp14:editId="00BCAB51">
            <wp:extent cx="5219700" cy="4970293"/>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3242" cy="4973666"/>
                    </a:xfrm>
                    <a:prstGeom prst="rect">
                      <a:avLst/>
                    </a:prstGeom>
                  </pic:spPr>
                </pic:pic>
              </a:graphicData>
            </a:graphic>
          </wp:inline>
        </w:drawing>
      </w:r>
    </w:p>
    <w:p w14:paraId="1894CAE9" w14:textId="28A7330A" w:rsidR="00DD5F42" w:rsidRDefault="00951C9C" w:rsidP="002E7AA2">
      <w:pPr>
        <w:jc w:val="center"/>
      </w:pPr>
      <w:r>
        <w:t>Рисунок 2.9 – Код документа «</w:t>
      </w:r>
      <w:proofErr w:type="spellStart"/>
      <w:r>
        <w:t>НачалоИгры</w:t>
      </w:r>
      <w:proofErr w:type="spellEnd"/>
      <w:r>
        <w:t>»</w:t>
      </w:r>
    </w:p>
    <w:p w14:paraId="6B729827" w14:textId="0695D0A9" w:rsidR="00DD5F42" w:rsidRDefault="00DD5F42" w:rsidP="002E7AA2">
      <w:r>
        <w:t>Завершающим этапом является документ «</w:t>
      </w:r>
      <w:proofErr w:type="spellStart"/>
      <w:r>
        <w:t>ОкончаниеИгры</w:t>
      </w:r>
      <w:proofErr w:type="spellEnd"/>
      <w:r>
        <w:t>». Его основные реквизиты: «</w:t>
      </w:r>
      <w:proofErr w:type="spellStart"/>
      <w:r>
        <w:t>ДокументНачало</w:t>
      </w:r>
      <w:proofErr w:type="spellEnd"/>
      <w:r>
        <w:t>» (ссылка на «</w:t>
      </w:r>
      <w:proofErr w:type="spellStart"/>
      <w:r>
        <w:t>НачалоИгры</w:t>
      </w:r>
      <w:proofErr w:type="spellEnd"/>
      <w:r>
        <w:t>»), «Дорожка», «Клиент», «</w:t>
      </w:r>
      <w:proofErr w:type="spellStart"/>
      <w:r>
        <w:t>ВремяОкончания</w:t>
      </w:r>
      <w:proofErr w:type="spellEnd"/>
      <w:r>
        <w:t>», «</w:t>
      </w:r>
      <w:proofErr w:type="spellStart"/>
      <w:r>
        <w:t>ДлительностьМинут</w:t>
      </w:r>
      <w:proofErr w:type="spellEnd"/>
      <w:r>
        <w:t>», «Скидка» и «</w:t>
      </w:r>
      <w:proofErr w:type="spellStart"/>
      <w:r>
        <w:t>СуммаКОплате</w:t>
      </w:r>
      <w:proofErr w:type="spellEnd"/>
      <w:r>
        <w:t xml:space="preserve">». </w:t>
      </w:r>
      <w:r w:rsidR="002E7AA2">
        <w:t>В ф</w:t>
      </w:r>
      <w:r>
        <w:t>орм</w:t>
      </w:r>
      <w:r w:rsidR="002E7AA2">
        <w:t>е</w:t>
      </w:r>
      <w:r>
        <w:t xml:space="preserve"> </w:t>
      </w:r>
      <w:r w:rsidR="002E7AA2">
        <w:t xml:space="preserve">есть </w:t>
      </w:r>
      <w:r>
        <w:t>кнопк</w:t>
      </w:r>
      <w:r w:rsidR="002E7AA2">
        <w:t>а</w:t>
      </w:r>
      <w:r>
        <w:t xml:space="preserve"> «Завершить игру».</w:t>
      </w:r>
    </w:p>
    <w:p w14:paraId="1C56CAFA" w14:textId="1E9A1D6C" w:rsidR="002E7AA2" w:rsidRDefault="00DD5F42" w:rsidP="002E7AA2">
      <w:r>
        <w:t>При нажатии кнопки выполняется серверная процедура, алгоритм которой включает следующие шаги:</w:t>
      </w:r>
    </w:p>
    <w:p w14:paraId="52A27354" w14:textId="48B59BE2" w:rsidR="00DD5F42" w:rsidRDefault="00DD5F42" w:rsidP="002E7AA2">
      <w:pPr>
        <w:pStyle w:val="a3"/>
        <w:numPr>
          <w:ilvl w:val="0"/>
          <w:numId w:val="2"/>
        </w:numPr>
        <w:ind w:left="0" w:firstLine="709"/>
      </w:pPr>
      <w:r>
        <w:t>Извлечение данных из документа-основания (дорожка, клиент, время начала).</w:t>
      </w:r>
    </w:p>
    <w:p w14:paraId="565A5C04" w14:textId="7A29F661" w:rsidR="00DD5F42" w:rsidRDefault="00DD5F42" w:rsidP="002E7AA2">
      <w:pPr>
        <w:pStyle w:val="a3"/>
        <w:numPr>
          <w:ilvl w:val="0"/>
          <w:numId w:val="2"/>
        </w:numPr>
        <w:ind w:left="0" w:firstLine="709"/>
      </w:pPr>
      <w:r>
        <w:t>Фиксация текущего времени в качестве «</w:t>
      </w:r>
      <w:proofErr w:type="spellStart"/>
      <w:r>
        <w:t>ВремяОкончания</w:t>
      </w:r>
      <w:proofErr w:type="spellEnd"/>
      <w:r>
        <w:t>».</w:t>
      </w:r>
    </w:p>
    <w:p w14:paraId="1607A51E" w14:textId="36DDD9CE" w:rsidR="00DD5F42" w:rsidRDefault="00DD5F42" w:rsidP="002E7AA2">
      <w:pPr>
        <w:pStyle w:val="a3"/>
        <w:numPr>
          <w:ilvl w:val="0"/>
          <w:numId w:val="2"/>
        </w:numPr>
        <w:ind w:left="0" w:firstLine="709"/>
      </w:pPr>
      <w:r>
        <w:lastRenderedPageBreak/>
        <w:t>Вычисление длительности игры в минутах как разницы между окончанием и началом, делённой на 60.</w:t>
      </w:r>
    </w:p>
    <w:p w14:paraId="0BA03424" w14:textId="77F98355" w:rsidR="00DD5F42" w:rsidRDefault="00DD5F42" w:rsidP="002E7AA2">
      <w:pPr>
        <w:pStyle w:val="a3"/>
        <w:numPr>
          <w:ilvl w:val="0"/>
          <w:numId w:val="2"/>
        </w:numPr>
        <w:ind w:left="0" w:firstLine="709"/>
      </w:pPr>
      <w:r>
        <w:t>Считывание персонального процента скидки из реквизита «</w:t>
      </w:r>
      <w:proofErr w:type="spellStart"/>
      <w:r>
        <w:t>ПроцентСкидки</w:t>
      </w:r>
      <w:proofErr w:type="spellEnd"/>
      <w:r>
        <w:t>» справочника «Клиенты» (если клиент указан), иначе скидка принимается равной нулю.</w:t>
      </w:r>
    </w:p>
    <w:p w14:paraId="5693A12D" w14:textId="3A30495E" w:rsidR="00DD5F42" w:rsidRDefault="00DD5F42" w:rsidP="002E7AA2">
      <w:pPr>
        <w:pStyle w:val="a3"/>
        <w:numPr>
          <w:ilvl w:val="0"/>
          <w:numId w:val="2"/>
        </w:numPr>
        <w:ind w:left="0" w:firstLine="709"/>
      </w:pPr>
      <w:r>
        <w:t>Получение стоимости часа аренды дорожки из реквизита «</w:t>
      </w:r>
      <w:proofErr w:type="spellStart"/>
      <w:r>
        <w:t>СтоимостьЧаса</w:t>
      </w:r>
      <w:proofErr w:type="spellEnd"/>
      <w:r>
        <w:t>» справочника «Дорожки».</w:t>
      </w:r>
    </w:p>
    <w:p w14:paraId="789B15DC" w14:textId="77777777" w:rsidR="00DD5F42" w:rsidRDefault="00DD5F42" w:rsidP="002E7AA2">
      <w:pPr>
        <w:pStyle w:val="a3"/>
        <w:numPr>
          <w:ilvl w:val="0"/>
          <w:numId w:val="2"/>
        </w:numPr>
        <w:ind w:left="0" w:firstLine="709"/>
      </w:pPr>
      <w:r>
        <w:t>Расчёт итоговой суммы по формуле:</w:t>
      </w:r>
    </w:p>
    <w:p w14:paraId="258658A7" w14:textId="697B6DCB" w:rsidR="00DD5F42" w:rsidRDefault="00DD5F42" w:rsidP="002E7AA2">
      <w:pPr>
        <w:pStyle w:val="a3"/>
        <w:numPr>
          <w:ilvl w:val="0"/>
          <w:numId w:val="2"/>
        </w:numPr>
        <w:ind w:left="0" w:firstLine="709"/>
      </w:pPr>
      <w:proofErr w:type="spellStart"/>
      <w:r>
        <w:t>СуммаКОплате</w:t>
      </w:r>
      <w:proofErr w:type="spellEnd"/>
      <w:r>
        <w:t xml:space="preserve"> = (</w:t>
      </w:r>
      <w:proofErr w:type="spellStart"/>
      <w:r>
        <w:t>ДлительностьМинут</w:t>
      </w:r>
      <w:proofErr w:type="spellEnd"/>
      <w:r>
        <w:t xml:space="preserve"> / 60) × </w:t>
      </w:r>
      <w:proofErr w:type="spellStart"/>
      <w:r>
        <w:t>СтоимостьЧаса</w:t>
      </w:r>
      <w:proofErr w:type="spellEnd"/>
      <w:r>
        <w:t xml:space="preserve"> × (1 – Скидка / 100).</w:t>
      </w:r>
    </w:p>
    <w:p w14:paraId="6467C6F7" w14:textId="3F2FEBFF" w:rsidR="00DD5F42" w:rsidRDefault="00DD5F42" w:rsidP="002E7AA2">
      <w:pPr>
        <w:pStyle w:val="a3"/>
        <w:numPr>
          <w:ilvl w:val="0"/>
          <w:numId w:val="2"/>
        </w:numPr>
        <w:ind w:left="0" w:firstLine="709"/>
      </w:pPr>
      <w:r>
        <w:t>Изменение статуса дорожки в справочнике «Дорожки» на «Свободна».</w:t>
      </w:r>
    </w:p>
    <w:p w14:paraId="13C702E6" w14:textId="2C7D7B04" w:rsidR="00DD5F42" w:rsidRDefault="00DD5F42" w:rsidP="002E7AA2">
      <w:pPr>
        <w:pStyle w:val="a3"/>
        <w:numPr>
          <w:ilvl w:val="0"/>
          <w:numId w:val="2"/>
        </w:numPr>
        <w:ind w:left="0" w:firstLine="709"/>
      </w:pPr>
      <w:r>
        <w:t>Поиск в регистре «</w:t>
      </w:r>
      <w:proofErr w:type="spellStart"/>
      <w:r>
        <w:t>ГрафикЗанятости</w:t>
      </w:r>
      <w:proofErr w:type="spellEnd"/>
      <w:r>
        <w:t>» записи с типом «Игра», созданной документом «</w:t>
      </w:r>
      <w:proofErr w:type="spellStart"/>
      <w:r>
        <w:t>НачалоИгры</w:t>
      </w:r>
      <w:proofErr w:type="spellEnd"/>
      <w:r>
        <w:t>», и обновление её ресурса «</w:t>
      </w:r>
      <w:proofErr w:type="spellStart"/>
      <w:r>
        <w:t>ДатаОкончания</w:t>
      </w:r>
      <w:proofErr w:type="spellEnd"/>
      <w:r>
        <w:t>» реальным временем окончания – тем самым интервал закрывается.</w:t>
      </w:r>
    </w:p>
    <w:p w14:paraId="6DE2AEDA" w14:textId="72920C65" w:rsidR="00DD5F42" w:rsidRDefault="00DD5F42" w:rsidP="00F1158E">
      <w:pPr>
        <w:pStyle w:val="a3"/>
        <w:numPr>
          <w:ilvl w:val="0"/>
          <w:numId w:val="2"/>
        </w:numPr>
        <w:ind w:left="0" w:firstLine="709"/>
      </w:pPr>
      <w:r>
        <w:t>Проведение документа и вывод пользователю сообщения с итоговой суммой к оплате.</w:t>
      </w:r>
    </w:p>
    <w:p w14:paraId="32163F60" w14:textId="2D567DF4" w:rsidR="00DD5F42" w:rsidRDefault="00DD5F42" w:rsidP="00DD5F42">
      <w:r>
        <w:t xml:space="preserve">Полный программный код серверной процедуры, реализующей все перечисленные шаги, содержится в </w:t>
      </w:r>
      <w:r w:rsidR="00F1158E">
        <w:t>рисунке</w:t>
      </w:r>
      <w:r>
        <w:t xml:space="preserve"> 2.</w:t>
      </w:r>
      <w:r w:rsidR="00F1158E">
        <w:t>10</w:t>
      </w:r>
      <w:r>
        <w:t>.</w:t>
      </w:r>
    </w:p>
    <w:p w14:paraId="6A2AD25A" w14:textId="77777777" w:rsidR="00F1158E" w:rsidRDefault="00F1158E" w:rsidP="00DD5F42"/>
    <w:p w14:paraId="1A8A214A" w14:textId="77777777" w:rsidR="00DD5F42" w:rsidRDefault="00DD5F42" w:rsidP="00DD5F42">
      <w:r>
        <w:t>Листинг 2.4 – Серверная процедура «Завершить игру» документа «</w:t>
      </w:r>
      <w:proofErr w:type="spellStart"/>
      <w:r>
        <w:t>ОкончаниеИгры</w:t>
      </w:r>
      <w:proofErr w:type="spellEnd"/>
      <w:r>
        <w:t>»</w:t>
      </w:r>
    </w:p>
    <w:p w14:paraId="402BDE70" w14:textId="77777777" w:rsidR="00DD5F42" w:rsidRDefault="00DD5F42" w:rsidP="00DD5F42"/>
    <w:p w14:paraId="6E013E42" w14:textId="77777777" w:rsidR="00DD5F42" w:rsidRDefault="00DD5F42" w:rsidP="00DD5F42">
      <w:proofErr w:type="spellStart"/>
      <w:r>
        <w:t>text</w:t>
      </w:r>
      <w:proofErr w:type="spellEnd"/>
    </w:p>
    <w:p w14:paraId="40BE666F" w14:textId="77777777" w:rsidR="00DD5F42" w:rsidRDefault="00DD5F42" w:rsidP="00DD5F42">
      <w:r>
        <w:t xml:space="preserve">(вставьте сюда код модуля формы с процедурой </w:t>
      </w:r>
      <w:proofErr w:type="spellStart"/>
      <w:r>
        <w:t>ЗавершитьИгруНаСервере</w:t>
      </w:r>
      <w:proofErr w:type="spellEnd"/>
      <w:r>
        <w:t>)</w:t>
      </w:r>
    </w:p>
    <w:p w14:paraId="636C7EEC" w14:textId="77777777" w:rsidR="00DD5F42" w:rsidRDefault="00DD5F42" w:rsidP="00DD5F42">
      <w:r>
        <w:t>Листинг 2.5 – Процедура ввода на основании в модуле объекта «</w:t>
      </w:r>
      <w:proofErr w:type="spellStart"/>
      <w:r>
        <w:t>НачалоИгры</w:t>
      </w:r>
      <w:proofErr w:type="spellEnd"/>
      <w:r>
        <w:t>»</w:t>
      </w:r>
    </w:p>
    <w:p w14:paraId="544E1254" w14:textId="77777777" w:rsidR="00DD5F42" w:rsidRDefault="00DD5F42" w:rsidP="00DD5F42"/>
    <w:p w14:paraId="5221FE40" w14:textId="77777777" w:rsidR="00DD5F42" w:rsidRDefault="00DD5F42" w:rsidP="00DD5F42">
      <w:proofErr w:type="spellStart"/>
      <w:r>
        <w:lastRenderedPageBreak/>
        <w:t>text</w:t>
      </w:r>
      <w:proofErr w:type="spellEnd"/>
    </w:p>
    <w:p w14:paraId="7D23C001" w14:textId="77777777" w:rsidR="00DD5F42" w:rsidRDefault="00DD5F42" w:rsidP="00DD5F42">
      <w:r>
        <w:t xml:space="preserve">(вставьте сюда код процедуры </w:t>
      </w:r>
      <w:proofErr w:type="spellStart"/>
      <w:r>
        <w:t>ВводНаОсновании</w:t>
      </w:r>
      <w:proofErr w:type="spellEnd"/>
      <w:r>
        <w:t>)</w:t>
      </w:r>
    </w:p>
    <w:p w14:paraId="5F89CFA3" w14:textId="77777777" w:rsidR="00DD5F42" w:rsidRDefault="00DD5F42" w:rsidP="00DD5F42">
      <w:r>
        <w:t>Обработка «</w:t>
      </w:r>
      <w:proofErr w:type="spellStart"/>
      <w:r>
        <w:t>РабочееМестоАдминистратора</w:t>
      </w:r>
      <w:proofErr w:type="spellEnd"/>
      <w:r>
        <w:t>»</w:t>
      </w:r>
    </w:p>
    <w:p w14:paraId="44EF81FF" w14:textId="77777777" w:rsidR="00DD5F42" w:rsidRDefault="00DD5F42" w:rsidP="00DD5F42">
      <w:r>
        <w:t>В дополнение к документам создана сервисная обработка, облегчающая мониторинг загрузки дорожек. Её форма содержит поле выбора даты и кнопку «Сформировать график». При нажатии на кнопку серверная функция выполняет запрос к табличной части проведённых документов «Бронирование» со статусом «Подтверждена» за указанную дату. Результат выводится в таблицу на форме с колонками «Дорожка», «</w:t>
      </w:r>
      <w:proofErr w:type="spellStart"/>
      <w:r>
        <w:t>ВремяНачала</w:t>
      </w:r>
      <w:proofErr w:type="spellEnd"/>
      <w:r>
        <w:t>», «</w:t>
      </w:r>
      <w:proofErr w:type="spellStart"/>
      <w:r>
        <w:t>ВремяОкончания</w:t>
      </w:r>
      <w:proofErr w:type="spellEnd"/>
      <w:r>
        <w:t>» и «Клиент». При отсутствии бронирований выдаётся информационное сообщение. Такой инструмент позволяет администратору быстро оценить расписание и принимать решения о распределении ресурсов. Код запроса и заполнения таблицы значений представлен в листинге 2.6, а работа обработки проиллюстрирована на рисунке 2.10.</w:t>
      </w:r>
    </w:p>
    <w:p w14:paraId="335AEF0D" w14:textId="77777777" w:rsidR="00DD5F42" w:rsidRDefault="00DD5F42" w:rsidP="00DD5F42"/>
    <w:p w14:paraId="42919047" w14:textId="77777777" w:rsidR="00DD5F42" w:rsidRDefault="00DD5F42" w:rsidP="00DD5F42">
      <w:r>
        <w:t>Листинг 2.6 – Серверная функция формирования графика занятости</w:t>
      </w:r>
    </w:p>
    <w:p w14:paraId="6558C35D" w14:textId="77777777" w:rsidR="00DD5F42" w:rsidRDefault="00DD5F42" w:rsidP="00DD5F42"/>
    <w:p w14:paraId="194BC33E" w14:textId="77777777" w:rsidR="00DD5F42" w:rsidRDefault="00DD5F42" w:rsidP="00DD5F42">
      <w:proofErr w:type="spellStart"/>
      <w:r>
        <w:t>text</w:t>
      </w:r>
      <w:proofErr w:type="spellEnd"/>
    </w:p>
    <w:p w14:paraId="0A8DF00D" w14:textId="77777777" w:rsidR="00DD5F42" w:rsidRDefault="00DD5F42" w:rsidP="00DD5F42">
      <w:r>
        <w:t xml:space="preserve">(вставьте сюда код из модуля формы обработки, функция </w:t>
      </w:r>
      <w:proofErr w:type="spellStart"/>
      <w:r>
        <w:t>СформироватьГрафикНаСервере</w:t>
      </w:r>
      <w:proofErr w:type="spellEnd"/>
      <w:r>
        <w:t>)</w:t>
      </w:r>
    </w:p>
    <w:p w14:paraId="023EE3FD" w14:textId="77777777" w:rsidR="00DD5F42" w:rsidRDefault="00DD5F42" w:rsidP="00DD5F42">
      <w:r>
        <w:t>Разработанный документооборот и встроенная бизнес-логика охватывают все ключевые операции предметной области. Благодаря использованию регистра сведений обеспечен строгий контроль пересечений временных интервалов, а интерактивные кнопки на формах документов минимизируют вероятность ошибок персонала и упрощают ввод данных. В совокупности с обработкой для просмотра занятости система предоставляет полный набор инструментов для оперативного управления боулинг-клубом.</w:t>
      </w:r>
    </w:p>
    <w:p w14:paraId="41BD1C67" w14:textId="77777777" w:rsidR="00DD5F42" w:rsidRDefault="00DD5F42" w:rsidP="00DD5F42"/>
    <w:p w14:paraId="0EF77DCE" w14:textId="77777777" w:rsidR="00DD5F42" w:rsidRDefault="00DD5F42" w:rsidP="00DD5F42">
      <w:r>
        <w:t xml:space="preserve">Теперь вы можете вставить реальные фрагменты кода в отведённые для них листинги, проставив соответствующие номера и названия, а также </w:t>
      </w:r>
      <w:r>
        <w:lastRenderedPageBreak/>
        <w:t>добавить рисунки с изображениями форм. Такое оформление соответствует требованиям большинства методических указаний.</w:t>
      </w:r>
    </w:p>
    <w:p w14:paraId="502AF120" w14:textId="5A946EBA" w:rsidR="00EA7F0B" w:rsidRPr="00EA7F0B" w:rsidRDefault="00EA7F0B" w:rsidP="00EA7F0B"/>
    <w:p w14:paraId="4E87E97A" w14:textId="7C903C44" w:rsidR="0021193C" w:rsidRDefault="0021193C" w:rsidP="0021193C">
      <w:pPr>
        <w:pStyle w:val="2"/>
        <w:jc w:val="center"/>
      </w:pPr>
      <w:r>
        <w:t>2.4 Создание отчетов и аналитических инструментов</w:t>
      </w:r>
    </w:p>
    <w:p w14:paraId="4464E48E" w14:textId="7A3864E4" w:rsidR="0021193C" w:rsidRDefault="0021193C" w:rsidP="0021193C">
      <w:pPr>
        <w:pStyle w:val="2"/>
        <w:jc w:val="center"/>
      </w:pPr>
      <w:r>
        <w:t>2.5 Тестирование и внедрение системы</w:t>
      </w:r>
    </w:p>
    <w:p w14:paraId="60837391" w14:textId="6E4A9644" w:rsidR="0021193C" w:rsidRDefault="0021193C" w:rsidP="0021193C">
      <w:pPr>
        <w:pStyle w:val="1"/>
      </w:pPr>
      <w:r>
        <w:t>ЗАКЛЮЧЕНИЕ</w:t>
      </w:r>
    </w:p>
    <w:p w14:paraId="3E73B247" w14:textId="2922F112" w:rsidR="0021193C" w:rsidRPr="0021193C" w:rsidRDefault="0021193C" w:rsidP="0021193C">
      <w:pPr>
        <w:pStyle w:val="1"/>
      </w:pPr>
      <w:r>
        <w:t>СПИСОК ЛИТЕРАТУРЫ</w:t>
      </w:r>
    </w:p>
    <w:p w14:paraId="26D0C06E" w14:textId="45217893" w:rsidR="00481D40" w:rsidRDefault="00481D40" w:rsidP="00481D40"/>
    <w:p w14:paraId="301B89A7" w14:textId="77777777" w:rsidR="00481D40" w:rsidRPr="00481D40" w:rsidRDefault="00481D40" w:rsidP="00481D40"/>
    <w:sectPr w:rsidR="00481D40" w:rsidRPr="00481D40">
      <w:foot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581F3" w14:textId="77777777" w:rsidR="00473ECE" w:rsidRDefault="00473ECE" w:rsidP="005B02BE">
      <w:pPr>
        <w:spacing w:line="240" w:lineRule="auto"/>
      </w:pPr>
      <w:r>
        <w:separator/>
      </w:r>
    </w:p>
  </w:endnote>
  <w:endnote w:type="continuationSeparator" w:id="0">
    <w:p w14:paraId="242CF364" w14:textId="77777777" w:rsidR="00473ECE" w:rsidRDefault="00473ECE" w:rsidP="005B02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2829449"/>
      <w:docPartObj>
        <w:docPartGallery w:val="Page Numbers (Bottom of Page)"/>
        <w:docPartUnique/>
      </w:docPartObj>
    </w:sdtPr>
    <w:sdtEndPr/>
    <w:sdtContent>
      <w:p w14:paraId="2B3318FA" w14:textId="7CD31337" w:rsidR="005B02BE" w:rsidRDefault="005B02BE">
        <w:pPr>
          <w:pStyle w:val="a6"/>
          <w:jc w:val="center"/>
        </w:pPr>
        <w:r>
          <w:fldChar w:fldCharType="begin"/>
        </w:r>
        <w:r>
          <w:instrText>PAGE   \* MERGEFORMAT</w:instrText>
        </w:r>
        <w:r>
          <w:fldChar w:fldCharType="separate"/>
        </w:r>
        <w:r>
          <w:t>2</w:t>
        </w:r>
        <w:r>
          <w:fldChar w:fldCharType="end"/>
        </w:r>
      </w:p>
    </w:sdtContent>
  </w:sdt>
  <w:p w14:paraId="24CA0B19" w14:textId="77777777" w:rsidR="005B02BE" w:rsidRDefault="005B02B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CB5AF" w14:textId="77777777" w:rsidR="00473ECE" w:rsidRDefault="00473ECE" w:rsidP="005B02BE">
      <w:pPr>
        <w:spacing w:line="240" w:lineRule="auto"/>
      </w:pPr>
      <w:r>
        <w:separator/>
      </w:r>
    </w:p>
  </w:footnote>
  <w:footnote w:type="continuationSeparator" w:id="0">
    <w:p w14:paraId="788240EA" w14:textId="77777777" w:rsidR="00473ECE" w:rsidRDefault="00473ECE" w:rsidP="005B02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443FF"/>
    <w:multiLevelType w:val="hybridMultilevel"/>
    <w:tmpl w:val="925A07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7BC32D89"/>
    <w:multiLevelType w:val="multilevel"/>
    <w:tmpl w:val="4CFE214E"/>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B7F"/>
    <w:rsid w:val="000C7C34"/>
    <w:rsid w:val="00102004"/>
    <w:rsid w:val="001F1023"/>
    <w:rsid w:val="0021193C"/>
    <w:rsid w:val="002159B1"/>
    <w:rsid w:val="002860C9"/>
    <w:rsid w:val="002E7AA2"/>
    <w:rsid w:val="00374152"/>
    <w:rsid w:val="00381A86"/>
    <w:rsid w:val="003A1AD9"/>
    <w:rsid w:val="003D5252"/>
    <w:rsid w:val="00406FEE"/>
    <w:rsid w:val="00410C2C"/>
    <w:rsid w:val="00430A9C"/>
    <w:rsid w:val="00463D05"/>
    <w:rsid w:val="004671A6"/>
    <w:rsid w:val="00473ECE"/>
    <w:rsid w:val="00481D40"/>
    <w:rsid w:val="004913B4"/>
    <w:rsid w:val="00552774"/>
    <w:rsid w:val="00596B6F"/>
    <w:rsid w:val="005B02BE"/>
    <w:rsid w:val="005C06FD"/>
    <w:rsid w:val="005C29DE"/>
    <w:rsid w:val="005C3D80"/>
    <w:rsid w:val="006A3544"/>
    <w:rsid w:val="006B4DD1"/>
    <w:rsid w:val="006F66C3"/>
    <w:rsid w:val="007802F4"/>
    <w:rsid w:val="0080141F"/>
    <w:rsid w:val="008C1467"/>
    <w:rsid w:val="00951C9C"/>
    <w:rsid w:val="00A41B7F"/>
    <w:rsid w:val="00AD576F"/>
    <w:rsid w:val="00B548A9"/>
    <w:rsid w:val="00BD497D"/>
    <w:rsid w:val="00BE7625"/>
    <w:rsid w:val="00BF22A8"/>
    <w:rsid w:val="00D036E2"/>
    <w:rsid w:val="00D867E7"/>
    <w:rsid w:val="00DD5F42"/>
    <w:rsid w:val="00EA7F0B"/>
    <w:rsid w:val="00EE444F"/>
    <w:rsid w:val="00F1158E"/>
    <w:rsid w:val="00F50595"/>
    <w:rsid w:val="00F8312A"/>
    <w:rsid w:val="00FA75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B088"/>
  <w15:chartTrackingRefBased/>
  <w15:docId w15:val="{C13CEB8E-3B39-4D25-870B-B7B80106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1D40"/>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81D40"/>
    <w:pPr>
      <w:keepNext/>
      <w:keepLines/>
      <w:jc w:val="center"/>
      <w:outlineLvl w:val="0"/>
    </w:pPr>
    <w:rPr>
      <w:rFonts w:eastAsiaTheme="majorEastAsia" w:cstheme="majorBidi"/>
      <w:b/>
      <w:szCs w:val="32"/>
    </w:rPr>
  </w:style>
  <w:style w:type="paragraph" w:styleId="2">
    <w:name w:val="heading 2"/>
    <w:basedOn w:val="a"/>
    <w:next w:val="a"/>
    <w:link w:val="20"/>
    <w:uiPriority w:val="9"/>
    <w:unhideWhenUsed/>
    <w:qFormat/>
    <w:rsid w:val="00481D40"/>
    <w:pPr>
      <w:keepNext/>
      <w:keepLines/>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1D40"/>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481D40"/>
    <w:rPr>
      <w:rFonts w:ascii="Times New Roman" w:eastAsiaTheme="majorEastAsia" w:hAnsi="Times New Roman" w:cstheme="majorBidi"/>
      <w:b/>
      <w:sz w:val="28"/>
      <w:szCs w:val="26"/>
    </w:rPr>
  </w:style>
  <w:style w:type="paragraph" w:styleId="a3">
    <w:name w:val="List Paragraph"/>
    <w:basedOn w:val="a"/>
    <w:uiPriority w:val="34"/>
    <w:qFormat/>
    <w:rsid w:val="00481D40"/>
    <w:pPr>
      <w:ind w:left="720"/>
      <w:contextualSpacing/>
    </w:pPr>
  </w:style>
  <w:style w:type="paragraph" w:styleId="a4">
    <w:name w:val="header"/>
    <w:basedOn w:val="a"/>
    <w:link w:val="a5"/>
    <w:uiPriority w:val="99"/>
    <w:unhideWhenUsed/>
    <w:rsid w:val="005B02BE"/>
    <w:pPr>
      <w:tabs>
        <w:tab w:val="center" w:pos="4677"/>
        <w:tab w:val="right" w:pos="9355"/>
      </w:tabs>
      <w:spacing w:line="240" w:lineRule="auto"/>
    </w:pPr>
  </w:style>
  <w:style w:type="character" w:customStyle="1" w:styleId="a5">
    <w:name w:val="Верхний колонтитул Знак"/>
    <w:basedOn w:val="a0"/>
    <w:link w:val="a4"/>
    <w:uiPriority w:val="99"/>
    <w:rsid w:val="005B02BE"/>
    <w:rPr>
      <w:rFonts w:ascii="Times New Roman" w:hAnsi="Times New Roman"/>
      <w:sz w:val="28"/>
    </w:rPr>
  </w:style>
  <w:style w:type="paragraph" w:styleId="a6">
    <w:name w:val="footer"/>
    <w:basedOn w:val="a"/>
    <w:link w:val="a7"/>
    <w:uiPriority w:val="99"/>
    <w:unhideWhenUsed/>
    <w:rsid w:val="005B02BE"/>
    <w:pPr>
      <w:tabs>
        <w:tab w:val="center" w:pos="4677"/>
        <w:tab w:val="right" w:pos="9355"/>
      </w:tabs>
      <w:spacing w:line="240" w:lineRule="auto"/>
    </w:pPr>
  </w:style>
  <w:style w:type="character" w:customStyle="1" w:styleId="a7">
    <w:name w:val="Нижний колонтитул Знак"/>
    <w:basedOn w:val="a0"/>
    <w:link w:val="a6"/>
    <w:uiPriority w:val="99"/>
    <w:rsid w:val="005B02BE"/>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908942">
      <w:bodyDiv w:val="1"/>
      <w:marLeft w:val="0"/>
      <w:marRight w:val="0"/>
      <w:marTop w:val="0"/>
      <w:marBottom w:val="0"/>
      <w:divBdr>
        <w:top w:val="none" w:sz="0" w:space="0" w:color="auto"/>
        <w:left w:val="none" w:sz="0" w:space="0" w:color="auto"/>
        <w:bottom w:val="none" w:sz="0" w:space="0" w:color="auto"/>
        <w:right w:val="none" w:sz="0" w:space="0" w:color="auto"/>
      </w:divBdr>
      <w:divsChild>
        <w:div w:id="605892453">
          <w:marLeft w:val="0"/>
          <w:marRight w:val="0"/>
          <w:marTop w:val="0"/>
          <w:marBottom w:val="0"/>
          <w:divBdr>
            <w:top w:val="none" w:sz="0" w:space="0" w:color="auto"/>
            <w:left w:val="none" w:sz="0" w:space="0" w:color="auto"/>
            <w:bottom w:val="none" w:sz="0" w:space="0" w:color="auto"/>
            <w:right w:val="none" w:sz="0" w:space="0" w:color="auto"/>
          </w:divBdr>
          <w:divsChild>
            <w:div w:id="14741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F6453-521E-4750-A734-C2ADF7A8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6096</Words>
  <Characters>34752</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группы IS</dc:creator>
  <cp:keywords/>
  <dc:description/>
  <cp:lastModifiedBy>Студент группы IS</cp:lastModifiedBy>
  <cp:revision>2</cp:revision>
  <dcterms:created xsi:type="dcterms:W3CDTF">2026-04-29T12:11:00Z</dcterms:created>
  <dcterms:modified xsi:type="dcterms:W3CDTF">2026-04-29T12:11:00Z</dcterms:modified>
</cp:coreProperties>
</file>