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4D2E" w:rsidRPr="00814D2E" w:rsidRDefault="00814D2E" w:rsidP="00814D2E">
      <w:pPr>
        <w:jc w:val="center"/>
        <w:rPr>
          <w:b/>
          <w:bCs/>
        </w:rPr>
      </w:pPr>
      <w:bookmarkStart w:id="0" w:name="_Hlk227143503"/>
      <w:bookmarkEnd w:id="0"/>
      <w:r w:rsidRPr="00814D2E">
        <w:rPr>
          <w:b/>
          <w:bCs/>
        </w:rPr>
        <w:t>Отчет</w:t>
      </w:r>
    </w:p>
    <w:p w:rsidR="00814D2E" w:rsidRDefault="00814D2E"/>
    <w:p w:rsidR="00814D2E" w:rsidRDefault="00814D2E">
      <w:r>
        <w:t xml:space="preserve">Вначале была создана концептуальная </w:t>
      </w:r>
      <w:r>
        <w:rPr>
          <w:rFonts w:cs="Times New Roman"/>
          <w:szCs w:val="28"/>
          <w:lang w:val="en-US"/>
        </w:rPr>
        <w:t>ER</w:t>
      </w:r>
      <w:r w:rsidRPr="00FB373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</w:t>
      </w:r>
      <w:r>
        <w:rPr>
          <w:rFonts w:cs="Times New Roman"/>
          <w:szCs w:val="28"/>
        </w:rPr>
        <w:t>а</w:t>
      </w:r>
      <w:r w:rsidR="00BD3319">
        <w:rPr>
          <w:rFonts w:cs="Times New Roman"/>
          <w:szCs w:val="28"/>
        </w:rPr>
        <w:t xml:space="preserve"> (См. Рисунок 1).</w:t>
      </w:r>
    </w:p>
    <w:p w:rsidR="00BD3319" w:rsidRDefault="00814D2E" w:rsidP="00814D2E">
      <w:pPr>
        <w:jc w:val="center"/>
      </w:pPr>
      <w:r w:rsidRPr="00CD4984">
        <w:drawing>
          <wp:inline distT="0" distB="0" distL="0" distR="0" wp14:anchorId="60230EDC" wp14:editId="3BFDF2C7">
            <wp:extent cx="3734321" cy="3600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E3D" w:rsidRDefault="00BD3319" w:rsidP="00BD3319">
      <w:pPr>
        <w:jc w:val="center"/>
        <w:rPr>
          <w:rFonts w:cs="Times New Roman"/>
          <w:szCs w:val="28"/>
        </w:rPr>
      </w:pPr>
      <w:r>
        <w:t>Рисунок 1 - К</w:t>
      </w:r>
      <w:r>
        <w:t xml:space="preserve">онцептуальная </w:t>
      </w:r>
      <w:r>
        <w:rPr>
          <w:rFonts w:cs="Times New Roman"/>
          <w:szCs w:val="28"/>
          <w:lang w:val="en-US"/>
        </w:rPr>
        <w:t>ER</w:t>
      </w:r>
      <w:r w:rsidRPr="00FB373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</w:t>
      </w:r>
    </w:p>
    <w:p w:rsidR="00BD3319" w:rsidRDefault="00BD3319" w:rsidP="00BD3319">
      <w:r w:rsidRPr="00BD3319">
        <w:t>На представленной диаграмме сущность-связь изображены четыре основные сущности: «</w:t>
      </w:r>
      <w:proofErr w:type="spellStart"/>
      <w:r w:rsidRPr="00BD3319">
        <w:t>authors</w:t>
      </w:r>
      <w:proofErr w:type="spellEnd"/>
      <w:r w:rsidRPr="00BD3319">
        <w:t>» (авторы), «recipes» (рецепты), «</w:t>
      </w:r>
      <w:proofErr w:type="spellStart"/>
      <w:r w:rsidRPr="00BD3319">
        <w:t>ingredients</w:t>
      </w:r>
      <w:proofErr w:type="spellEnd"/>
      <w:r w:rsidRPr="00BD3319">
        <w:t>» (ингредиенты) и «</w:t>
      </w:r>
      <w:proofErr w:type="spellStart"/>
      <w:r w:rsidRPr="00BD3319">
        <w:t>ingredient_recipe</w:t>
      </w:r>
      <w:proofErr w:type="spellEnd"/>
      <w:r w:rsidRPr="00BD3319">
        <w:t>» (связующая таблица между рецептами и ингредиентами). Каждая из этих сущностей имеет атрибут «id» с типом INTEGER, который является первичным ключом и уникально идентифицирует каждую запись. Между сущностями установлены три связи. Связь между «</w:t>
      </w:r>
      <w:proofErr w:type="spellStart"/>
      <w:r w:rsidRPr="00BD3319">
        <w:t>authors</w:t>
      </w:r>
      <w:proofErr w:type="spellEnd"/>
      <w:r w:rsidRPr="00BD3319">
        <w:t>» и «recipes» обозначена как «пишет» и имеет тип «один ко многим»: один автор может написать несколько рецептов, но каждый рецепт принадлежит только одному автору. Связь между «recipes» и «</w:t>
      </w:r>
      <w:proofErr w:type="spellStart"/>
      <w:r w:rsidRPr="00BD3319">
        <w:t>ingredient_recipe</w:t>
      </w:r>
      <w:proofErr w:type="spellEnd"/>
      <w:r w:rsidRPr="00BD3319">
        <w:t>» названа «содержит» и также является связью «один ко многим»: один рецепт может содержаться в нескольких записях связующей таблицы, что позволяет связывать с рецептом множество ингредиентов. Наконец, связь между «</w:t>
      </w:r>
      <w:proofErr w:type="spellStart"/>
      <w:r w:rsidRPr="00BD3319">
        <w:t>ingredients</w:t>
      </w:r>
      <w:proofErr w:type="spellEnd"/>
      <w:r w:rsidRPr="00BD3319">
        <w:t>» и «</w:t>
      </w:r>
      <w:proofErr w:type="spellStart"/>
      <w:r w:rsidRPr="00BD3319">
        <w:t>ingredient_recipe</w:t>
      </w:r>
      <w:proofErr w:type="spellEnd"/>
      <w:r w:rsidRPr="00BD3319">
        <w:t xml:space="preserve">» подписана как «используется в» и тоже представляет собой отношение «один ко многим»: </w:t>
      </w:r>
      <w:r w:rsidRPr="00BD3319">
        <w:lastRenderedPageBreak/>
        <w:t>один ингредиент может использоваться в нескольких рецептах через соответствующие записи в таблице «</w:t>
      </w:r>
      <w:proofErr w:type="spellStart"/>
      <w:r w:rsidRPr="00BD3319">
        <w:t>ingredient_recipe</w:t>
      </w:r>
      <w:proofErr w:type="spellEnd"/>
      <w:r w:rsidRPr="00BD3319">
        <w:t>». Таким образом, диаграмма описывает классическую схему «многие ко многим» между рецептами и ингредиентами, реализованную через промежуточную таблицу, а также связь авторов с рецептами.</w:t>
      </w:r>
    </w:p>
    <w:p w:rsidR="00CD4984" w:rsidRPr="00BD3319" w:rsidRDefault="00BD3319">
      <w:r>
        <w:t xml:space="preserve">После была создана логическая </w:t>
      </w:r>
      <w:r>
        <w:rPr>
          <w:rFonts w:cs="Times New Roman"/>
          <w:szCs w:val="28"/>
          <w:lang w:val="en-US"/>
        </w:rPr>
        <w:t>ER</w:t>
      </w:r>
      <w:r w:rsidRPr="00FB373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диаграмма (См. Рисунок 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>).</w:t>
      </w:r>
    </w:p>
    <w:p w:rsidR="00BD3319" w:rsidRDefault="00BD3319" w:rsidP="00814D2E">
      <w:pPr>
        <w:jc w:val="center"/>
        <w:rPr>
          <w:lang w:val="en-US"/>
        </w:rPr>
      </w:pPr>
      <w:r w:rsidRPr="00CC5F32">
        <w:drawing>
          <wp:inline distT="0" distB="0" distL="0" distR="0" wp14:anchorId="1D5CD300" wp14:editId="0D176D96">
            <wp:extent cx="5448554" cy="4009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463" cy="401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319" w:rsidRDefault="00BD3319" w:rsidP="00814D2E">
      <w:pPr>
        <w:jc w:val="center"/>
        <w:rPr>
          <w:rFonts w:cs="Times New Roman"/>
          <w:szCs w:val="28"/>
        </w:rPr>
      </w:pPr>
      <w:r>
        <w:t xml:space="preserve">Рисунок 2 – Логическая </w:t>
      </w:r>
      <w:r>
        <w:rPr>
          <w:rFonts w:cs="Times New Roman"/>
          <w:szCs w:val="28"/>
          <w:lang w:val="en-US"/>
        </w:rPr>
        <w:t>ER</w:t>
      </w:r>
      <w:r w:rsidRPr="00FB373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</w:t>
      </w:r>
      <w:r>
        <w:rPr>
          <w:rFonts w:cs="Times New Roman"/>
          <w:szCs w:val="28"/>
        </w:rPr>
        <w:t>мма</w:t>
      </w:r>
    </w:p>
    <w:p w:rsidR="00BD3319" w:rsidRDefault="00BD3319" w:rsidP="00BD3319">
      <w:r w:rsidRPr="00BD3319">
        <w:t>В логической диаграмме, построенной на основе приведённых SQL-определений, выделяются четыре сущности: «</w:t>
      </w:r>
      <w:proofErr w:type="spellStart"/>
      <w:r w:rsidRPr="00BD3319">
        <w:t>authors</w:t>
      </w:r>
      <w:proofErr w:type="spellEnd"/>
      <w:r w:rsidRPr="00BD3319">
        <w:t>» (авторы), «recipes» (рецепты), «</w:t>
      </w:r>
      <w:proofErr w:type="spellStart"/>
      <w:r w:rsidRPr="00BD3319">
        <w:t>ingredients</w:t>
      </w:r>
      <w:proofErr w:type="spellEnd"/>
      <w:r w:rsidRPr="00BD3319">
        <w:t>» (ингредиенты) и «</w:t>
      </w:r>
      <w:proofErr w:type="spellStart"/>
      <w:r w:rsidRPr="00BD3319">
        <w:t>ingredient_recipe</w:t>
      </w:r>
      <w:proofErr w:type="spellEnd"/>
      <w:r w:rsidRPr="00BD3319">
        <w:t xml:space="preserve">» (связующая таблица между рецептами и ингредиентами). </w:t>
      </w:r>
    </w:p>
    <w:p w:rsidR="009A19AC" w:rsidRDefault="009A19AC" w:rsidP="009A19AC">
      <w:r>
        <w:t xml:space="preserve">В сущности, «Recipes» содержатся: id – уникальный идентификатор для каждого рецепта, title – название рецепта, img - фотография блюда, description - краткое описание, которое можно будет использовать в меню, </w:t>
      </w:r>
      <w:proofErr w:type="spellStart"/>
      <w:r>
        <w:t>author_id</w:t>
      </w:r>
      <w:proofErr w:type="spellEnd"/>
      <w:r>
        <w:t xml:space="preserve"> -–для точного указания принадлежности рецепта какому-то автору, </w:t>
      </w:r>
      <w:proofErr w:type="spellStart"/>
      <w:r>
        <w:t>cooking_time</w:t>
      </w:r>
      <w:proofErr w:type="spellEnd"/>
      <w:r>
        <w:t xml:space="preserve"> – время готовки данного рецепта, complexity – сложность приготовления,  weight – вес блюда в граммах</w:t>
      </w:r>
      <w:r>
        <w:t>.</w:t>
      </w:r>
    </w:p>
    <w:p w:rsidR="009A19AC" w:rsidRDefault="009A19AC" w:rsidP="009A19AC">
      <w:r>
        <w:lastRenderedPageBreak/>
        <w:t xml:space="preserve">В сущности, «Ingredients» содержатся: id – уникальный идентификатор для каждого ингредиента, title – название ингредиента, img – фотография ингредиента, weight - примерный вес в граммах или килограммах, supplier – поставщик доставляющий этот ингредиент, </w:t>
      </w:r>
      <w:proofErr w:type="spellStart"/>
      <w:r>
        <w:t>expiration_date</w:t>
      </w:r>
      <w:proofErr w:type="spellEnd"/>
      <w:r>
        <w:t xml:space="preserve"> - срок годности для того чтоб отслеживать чтоб все продукты были свежие, и category – категория (овощи, фрукты, мясо и т.д.).</w:t>
      </w:r>
    </w:p>
    <w:p w:rsidR="00BD3319" w:rsidRDefault="009A19AC" w:rsidP="009A19AC">
      <w:r>
        <w:t>Ассоциативная таблица «</w:t>
      </w:r>
      <w:proofErr w:type="spellStart"/>
      <w:r>
        <w:t>Ingredient_recipe</w:t>
      </w:r>
      <w:proofErr w:type="spellEnd"/>
      <w:r>
        <w:t>» является связующей таблицей между рецептами ингредиентами для реализации связи «многие ко многим», потому что у одного рецепта может быть много ингредиентов и ингредиент может использоваться во многих рецептах. Здесь содержится id каждого ингредиента в рецепте и ссылки на таблицы с ингредиентами и рецептами.</w:t>
      </w:r>
    </w:p>
    <w:p w:rsidR="009A19AC" w:rsidRDefault="009A19AC" w:rsidP="009A19AC">
      <w:r w:rsidRPr="009A19AC">
        <w:t>В сущности, «Authors» содержится: id - уникальный идентификатор каждого автора, full_name - полное ФИО автора и post - его должность.</w:t>
      </w:r>
    </w:p>
    <w:p w:rsidR="009A19AC" w:rsidRPr="00BD3319" w:rsidRDefault="009A19AC" w:rsidP="009A19AC">
      <w:r>
        <w:t xml:space="preserve">И в конце была создана физическая </w:t>
      </w:r>
      <w:r>
        <w:rPr>
          <w:rFonts w:cs="Times New Roman"/>
          <w:szCs w:val="28"/>
          <w:lang w:val="en-US"/>
        </w:rPr>
        <w:t>ER</w:t>
      </w:r>
      <w:r w:rsidRPr="00FB373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</w:t>
      </w:r>
      <w:r>
        <w:t xml:space="preserve"> на основе логической </w:t>
      </w:r>
      <w:r>
        <w:rPr>
          <w:rFonts w:cs="Times New Roman"/>
          <w:szCs w:val="28"/>
          <w:lang w:val="en-US"/>
        </w:rPr>
        <w:t>ER</w:t>
      </w:r>
      <w:r w:rsidRPr="00FB373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</w:t>
      </w:r>
      <w:r>
        <w:rPr>
          <w:rFonts w:cs="Times New Roman"/>
          <w:szCs w:val="28"/>
        </w:rPr>
        <w:t xml:space="preserve">ы </w:t>
      </w:r>
      <w:r>
        <w:t>(См. Рисунок 3).</w:t>
      </w:r>
    </w:p>
    <w:p w:rsidR="00BD3319" w:rsidRDefault="00BD3319" w:rsidP="00814D2E">
      <w:pPr>
        <w:jc w:val="center"/>
        <w:rPr>
          <w:lang w:val="en-US"/>
        </w:rPr>
      </w:pPr>
      <w:r w:rsidRPr="00814D2E">
        <w:rPr>
          <w:lang w:val="en-US"/>
        </w:rPr>
        <w:drawing>
          <wp:inline distT="0" distB="0" distL="0" distR="0" wp14:anchorId="78DEE220" wp14:editId="1995D100">
            <wp:extent cx="5245100" cy="27680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469" cy="277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AC" w:rsidRDefault="009A19AC" w:rsidP="00814D2E">
      <w:pPr>
        <w:jc w:val="center"/>
        <w:rPr>
          <w:rFonts w:cs="Times New Roman"/>
          <w:szCs w:val="28"/>
        </w:rPr>
      </w:pPr>
      <w:r>
        <w:t xml:space="preserve">Рисунок 3 – Физическая </w:t>
      </w:r>
      <w:r>
        <w:rPr>
          <w:rFonts w:cs="Times New Roman"/>
          <w:szCs w:val="28"/>
          <w:lang w:val="en-US"/>
        </w:rPr>
        <w:t>ER</w:t>
      </w:r>
      <w:r w:rsidRPr="00FB373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</w:t>
      </w:r>
    </w:p>
    <w:p w:rsidR="009A19AC" w:rsidRDefault="009A19AC" w:rsidP="009A19AC">
      <w:r w:rsidRPr="009A19AC">
        <w:t>На физической диаграмме</w:t>
      </w:r>
      <w:r>
        <w:t xml:space="preserve"> </w:t>
      </w:r>
      <w:r w:rsidRPr="009A19AC">
        <w:t xml:space="preserve">изображены четыре таблицы: </w:t>
      </w:r>
      <w:proofErr w:type="spellStart"/>
      <w:r w:rsidRPr="009A19AC">
        <w:t>authors</w:t>
      </w:r>
      <w:proofErr w:type="spellEnd"/>
      <w:r w:rsidRPr="009A19AC">
        <w:t xml:space="preserve">, </w:t>
      </w:r>
      <w:proofErr w:type="spellStart"/>
      <w:r w:rsidRPr="009A19AC">
        <w:t>ingredients</w:t>
      </w:r>
      <w:proofErr w:type="spellEnd"/>
      <w:r w:rsidRPr="009A19AC">
        <w:t xml:space="preserve">, recipes и </w:t>
      </w:r>
      <w:proofErr w:type="spellStart"/>
      <w:r w:rsidRPr="009A19AC">
        <w:t>ingredient_recipe</w:t>
      </w:r>
      <w:proofErr w:type="spellEnd"/>
      <w:r w:rsidRPr="009A19AC">
        <w:t xml:space="preserve">. </w:t>
      </w:r>
    </w:p>
    <w:p w:rsidR="009A19AC" w:rsidRDefault="009A19AC" w:rsidP="009A19AC">
      <w:r w:rsidRPr="009A19AC">
        <w:t xml:space="preserve">Таблица </w:t>
      </w:r>
      <w:proofErr w:type="spellStart"/>
      <w:r w:rsidRPr="009A19AC">
        <w:t>authors</w:t>
      </w:r>
      <w:proofErr w:type="spellEnd"/>
      <w:r w:rsidRPr="009A19AC">
        <w:t xml:space="preserve"> содержит три столбца. Столбец id имеет тип </w:t>
      </w:r>
      <w:proofErr w:type="spellStart"/>
      <w:r w:rsidRPr="009A19AC">
        <w:t>integer</w:t>
      </w:r>
      <w:proofErr w:type="spellEnd"/>
      <w:r w:rsidRPr="009A19AC">
        <w:t xml:space="preserve"> и является первичным ключом, что обеспечивает уникальную идентификацию </w:t>
      </w:r>
      <w:r w:rsidRPr="009A19AC">
        <w:lastRenderedPageBreak/>
        <w:t xml:space="preserve">каждой записи. Столбцы full_name с типом </w:t>
      </w:r>
      <w:proofErr w:type="spellStart"/>
      <w:r w:rsidRPr="009A19AC">
        <w:t>varchar</w:t>
      </w:r>
      <w:proofErr w:type="spellEnd"/>
      <w:r w:rsidRPr="009A19AC">
        <w:t xml:space="preserve"> длиной 333 символа и post с типом </w:t>
      </w:r>
      <w:proofErr w:type="spellStart"/>
      <w:r w:rsidRPr="009A19AC">
        <w:t>varchar</w:t>
      </w:r>
      <w:proofErr w:type="spellEnd"/>
      <w:r w:rsidRPr="009A19AC">
        <w:t xml:space="preserve"> длиной 300 символов оба отмечены как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, то есть обязательны для заполнения. </w:t>
      </w:r>
    </w:p>
    <w:p w:rsidR="009A19AC" w:rsidRDefault="009A19AC" w:rsidP="009A19AC">
      <w:r w:rsidRPr="009A19AC">
        <w:t xml:space="preserve">Таблица </w:t>
      </w:r>
      <w:proofErr w:type="spellStart"/>
      <w:r w:rsidRPr="009A19AC">
        <w:t>ingredients</w:t>
      </w:r>
      <w:proofErr w:type="spellEnd"/>
      <w:r w:rsidRPr="009A19AC">
        <w:t xml:space="preserve"> включает семь столбцов. Поле id типа </w:t>
      </w:r>
      <w:proofErr w:type="spellStart"/>
      <w:r w:rsidRPr="009A19AC">
        <w:t>integer</w:t>
      </w:r>
      <w:proofErr w:type="spellEnd"/>
      <w:r w:rsidRPr="009A19AC">
        <w:t xml:space="preserve"> выступает первичным ключом. Поле title имеет тип </w:t>
      </w:r>
      <w:proofErr w:type="spellStart"/>
      <w:r w:rsidRPr="009A19AC">
        <w:t>varchar</w:t>
      </w:r>
      <w:proofErr w:type="spellEnd"/>
      <w:r w:rsidRPr="009A19AC">
        <w:t xml:space="preserve"> на 100 символов и обязательно. Поле img — </w:t>
      </w:r>
      <w:proofErr w:type="spellStart"/>
      <w:r w:rsidRPr="009A19AC">
        <w:t>varchar</w:t>
      </w:r>
      <w:proofErr w:type="spellEnd"/>
      <w:r w:rsidRPr="009A19AC">
        <w:t xml:space="preserve"> на 255 символов, обязательно. Поле weight имеет тип </w:t>
      </w:r>
      <w:proofErr w:type="spellStart"/>
      <w:r w:rsidRPr="009A19AC">
        <w:t>double</w:t>
      </w:r>
      <w:proofErr w:type="spellEnd"/>
      <w:r w:rsidRPr="009A19AC">
        <w:t xml:space="preserve"> с точностью до двух знаков после запятой и общей длиной 8 цифр, также обязательно. Поле supplier — </w:t>
      </w:r>
      <w:proofErr w:type="spellStart"/>
      <w:r w:rsidRPr="009A19AC">
        <w:t>varchar</w:t>
      </w:r>
      <w:proofErr w:type="spellEnd"/>
      <w:r w:rsidRPr="009A19AC">
        <w:t xml:space="preserve"> на 255 символов,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. Поле </w:t>
      </w:r>
      <w:proofErr w:type="spellStart"/>
      <w:r w:rsidRPr="009A19AC">
        <w:t>expiration_date</w:t>
      </w:r>
      <w:proofErr w:type="spellEnd"/>
      <w:r w:rsidRPr="009A19AC">
        <w:t xml:space="preserve"> имеет тип </w:t>
      </w:r>
      <w:proofErr w:type="spellStart"/>
      <w:r w:rsidRPr="009A19AC">
        <w:t>datetime</w:t>
      </w:r>
      <w:proofErr w:type="spellEnd"/>
      <w:r w:rsidRPr="009A19AC">
        <w:t xml:space="preserve"> и обязательно. Поле category — </w:t>
      </w:r>
      <w:proofErr w:type="spellStart"/>
      <w:r w:rsidRPr="009A19AC">
        <w:t>varchar</w:t>
      </w:r>
      <w:proofErr w:type="spellEnd"/>
      <w:r w:rsidRPr="009A19AC">
        <w:t xml:space="preserve"> на 200 символов,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. </w:t>
      </w:r>
    </w:p>
    <w:p w:rsidR="009A19AC" w:rsidRDefault="009A19AC" w:rsidP="009A19AC">
      <w:r w:rsidRPr="009A19AC">
        <w:t xml:space="preserve">Таблица recipes содержит восемь столбцов. Первичный ключ id типа </w:t>
      </w:r>
      <w:proofErr w:type="spellStart"/>
      <w:r w:rsidRPr="009A19AC">
        <w:t>integer</w:t>
      </w:r>
      <w:proofErr w:type="spellEnd"/>
      <w:r w:rsidRPr="009A19AC">
        <w:t xml:space="preserve">. Поле title — </w:t>
      </w:r>
      <w:proofErr w:type="spellStart"/>
      <w:r w:rsidRPr="009A19AC">
        <w:t>varchar</w:t>
      </w:r>
      <w:proofErr w:type="spellEnd"/>
      <w:r w:rsidRPr="009A19AC">
        <w:t xml:space="preserve"> на 100 символов,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. Поле img — </w:t>
      </w:r>
      <w:proofErr w:type="spellStart"/>
      <w:r w:rsidRPr="009A19AC">
        <w:t>varchar</w:t>
      </w:r>
      <w:proofErr w:type="spellEnd"/>
      <w:r w:rsidRPr="009A19AC">
        <w:t xml:space="preserve"> на 255 символов,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. Поле description — </w:t>
      </w:r>
      <w:proofErr w:type="spellStart"/>
      <w:r w:rsidRPr="009A19AC">
        <w:t>varchar</w:t>
      </w:r>
      <w:proofErr w:type="spellEnd"/>
      <w:r w:rsidRPr="009A19AC">
        <w:t xml:space="preserve"> на 850 символов,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. Поле </w:t>
      </w:r>
      <w:proofErr w:type="spellStart"/>
      <w:r w:rsidRPr="009A19AC">
        <w:t>cooking_time</w:t>
      </w:r>
      <w:proofErr w:type="spellEnd"/>
      <w:r w:rsidRPr="009A19AC">
        <w:t xml:space="preserve"> — тип </w:t>
      </w:r>
      <w:proofErr w:type="spellStart"/>
      <w:r w:rsidRPr="009A19AC">
        <w:t>integer</w:t>
      </w:r>
      <w:proofErr w:type="spellEnd"/>
      <w:r w:rsidRPr="009A19AC">
        <w:t xml:space="preserve"> с указанной длиной 7 (в физической реализации может означать максимальное количество цифр),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. Поле complexity — </w:t>
      </w:r>
      <w:proofErr w:type="spellStart"/>
      <w:r w:rsidRPr="009A19AC">
        <w:t>varchar</w:t>
      </w:r>
      <w:proofErr w:type="spellEnd"/>
      <w:r w:rsidRPr="009A19AC">
        <w:t xml:space="preserve"> на 15 символов,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. Поле weight — </w:t>
      </w:r>
      <w:proofErr w:type="spellStart"/>
      <w:r w:rsidRPr="009A19AC">
        <w:t>double</w:t>
      </w:r>
      <w:proofErr w:type="spellEnd"/>
      <w:r w:rsidRPr="009A19AC">
        <w:t xml:space="preserve"> с точностью 8,2,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. Поле </w:t>
      </w:r>
      <w:proofErr w:type="spellStart"/>
      <w:r w:rsidRPr="009A19AC">
        <w:t>author_id</w:t>
      </w:r>
      <w:proofErr w:type="spellEnd"/>
      <w:r w:rsidRPr="009A19AC">
        <w:t xml:space="preserve"> типа </w:t>
      </w:r>
      <w:proofErr w:type="spellStart"/>
      <w:r w:rsidRPr="009A19AC">
        <w:t>integer</w:t>
      </w:r>
      <w:proofErr w:type="spellEnd"/>
      <w:r w:rsidRPr="009A19AC">
        <w:t xml:space="preserve">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, при этом на диаграмме обозначена </w:t>
      </w:r>
      <w:proofErr w:type="spellStart"/>
      <w:r w:rsidRPr="009A19AC">
        <w:t>внешнеключевая</w:t>
      </w:r>
      <w:proofErr w:type="spellEnd"/>
      <w:r w:rsidRPr="009A19AC">
        <w:t xml:space="preserve"> связь: </w:t>
      </w:r>
      <w:proofErr w:type="spellStart"/>
      <w:r w:rsidRPr="009A19AC">
        <w:t>author_id</w:t>
      </w:r>
      <w:proofErr w:type="spellEnd"/>
      <w:r w:rsidRPr="009A19AC">
        <w:t xml:space="preserve"> ссылается на id таблицы </w:t>
      </w:r>
      <w:proofErr w:type="spellStart"/>
      <w:r w:rsidRPr="009A19AC">
        <w:t>authors</w:t>
      </w:r>
      <w:proofErr w:type="spellEnd"/>
      <w:r w:rsidRPr="009A19AC">
        <w:t xml:space="preserve">. </w:t>
      </w:r>
    </w:p>
    <w:p w:rsidR="009A19AC" w:rsidRDefault="009A19AC" w:rsidP="009A19AC">
      <w:bookmarkStart w:id="1" w:name="_GoBack"/>
      <w:bookmarkEnd w:id="1"/>
      <w:r w:rsidRPr="009A19AC">
        <w:t xml:space="preserve">Таблица </w:t>
      </w:r>
      <w:proofErr w:type="spellStart"/>
      <w:r w:rsidRPr="009A19AC">
        <w:t>ingredient_recipe</w:t>
      </w:r>
      <w:proofErr w:type="spellEnd"/>
      <w:r w:rsidRPr="009A19AC">
        <w:t xml:space="preserve"> служит связующим звеном и содержит три столбца. Первичный ключ id типа </w:t>
      </w:r>
      <w:proofErr w:type="spellStart"/>
      <w:r w:rsidRPr="009A19AC">
        <w:t>integer</w:t>
      </w:r>
      <w:proofErr w:type="spellEnd"/>
      <w:r w:rsidRPr="009A19AC">
        <w:t xml:space="preserve">. Поле </w:t>
      </w:r>
      <w:proofErr w:type="spellStart"/>
      <w:r w:rsidRPr="009A19AC">
        <w:t>recipe_id</w:t>
      </w:r>
      <w:proofErr w:type="spellEnd"/>
      <w:r w:rsidRPr="009A19AC">
        <w:t xml:space="preserve"> типа </w:t>
      </w:r>
      <w:proofErr w:type="spellStart"/>
      <w:r w:rsidRPr="009A19AC">
        <w:t>integer</w:t>
      </w:r>
      <w:proofErr w:type="spellEnd"/>
      <w:r w:rsidRPr="009A19AC">
        <w:t xml:space="preserve">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, с внешним ключом на id таблицы recipes. Поле </w:t>
      </w:r>
      <w:proofErr w:type="spellStart"/>
      <w:r w:rsidRPr="009A19AC">
        <w:t>ingredient_id</w:t>
      </w:r>
      <w:proofErr w:type="spellEnd"/>
      <w:r w:rsidRPr="009A19AC">
        <w:t xml:space="preserve"> типа </w:t>
      </w:r>
      <w:proofErr w:type="spellStart"/>
      <w:r w:rsidRPr="009A19AC">
        <w:t>integer</w:t>
      </w:r>
      <w:proofErr w:type="spellEnd"/>
      <w:r w:rsidRPr="009A19AC">
        <w:t xml:space="preserve">, </w:t>
      </w:r>
      <w:proofErr w:type="spellStart"/>
      <w:r w:rsidRPr="009A19AC">
        <w:t>not</w:t>
      </w:r>
      <w:proofErr w:type="spellEnd"/>
      <w:r w:rsidRPr="009A19AC">
        <w:t xml:space="preserve"> </w:t>
      </w:r>
      <w:proofErr w:type="spellStart"/>
      <w:r w:rsidRPr="009A19AC">
        <w:t>null</w:t>
      </w:r>
      <w:proofErr w:type="spellEnd"/>
      <w:r w:rsidRPr="009A19AC">
        <w:t xml:space="preserve">, с внешним ключом на id таблицы </w:t>
      </w:r>
      <w:proofErr w:type="spellStart"/>
      <w:r w:rsidRPr="009A19AC">
        <w:t>ingredients</w:t>
      </w:r>
      <w:proofErr w:type="spellEnd"/>
      <w:r w:rsidRPr="009A19AC">
        <w:t xml:space="preserve">. </w:t>
      </w:r>
    </w:p>
    <w:p w:rsidR="009A19AC" w:rsidRPr="009A19AC" w:rsidRDefault="009A19AC" w:rsidP="009A19AC">
      <w:r w:rsidRPr="009A19AC">
        <w:t xml:space="preserve">Все три внешних связи изображены на диаграмме: одна связь «один ко многим» от </w:t>
      </w:r>
      <w:proofErr w:type="spellStart"/>
      <w:r w:rsidRPr="009A19AC">
        <w:t>authors</w:t>
      </w:r>
      <w:proofErr w:type="spellEnd"/>
      <w:r w:rsidRPr="009A19AC">
        <w:t xml:space="preserve"> к recipes через поле </w:t>
      </w:r>
      <w:proofErr w:type="spellStart"/>
      <w:r w:rsidRPr="009A19AC">
        <w:t>author_id</w:t>
      </w:r>
      <w:proofErr w:type="spellEnd"/>
      <w:r w:rsidRPr="009A19AC">
        <w:t xml:space="preserve">, вторая — от recipes к </w:t>
      </w:r>
      <w:proofErr w:type="spellStart"/>
      <w:r w:rsidRPr="009A19AC">
        <w:t>ingredient_recipe</w:t>
      </w:r>
      <w:proofErr w:type="spellEnd"/>
      <w:r w:rsidRPr="009A19AC">
        <w:t xml:space="preserve"> через </w:t>
      </w:r>
      <w:proofErr w:type="spellStart"/>
      <w:r w:rsidRPr="009A19AC">
        <w:t>recipe_id</w:t>
      </w:r>
      <w:proofErr w:type="spellEnd"/>
      <w:r w:rsidRPr="009A19AC">
        <w:t xml:space="preserve">, третья — от </w:t>
      </w:r>
      <w:proofErr w:type="spellStart"/>
      <w:r w:rsidRPr="009A19AC">
        <w:t>ingredients</w:t>
      </w:r>
      <w:proofErr w:type="spellEnd"/>
      <w:r w:rsidRPr="009A19AC">
        <w:t xml:space="preserve"> к </w:t>
      </w:r>
      <w:proofErr w:type="spellStart"/>
      <w:r w:rsidRPr="009A19AC">
        <w:t>ingredient_recipe</w:t>
      </w:r>
      <w:proofErr w:type="spellEnd"/>
      <w:r w:rsidRPr="009A19AC">
        <w:t xml:space="preserve"> через </w:t>
      </w:r>
      <w:proofErr w:type="spellStart"/>
      <w:r w:rsidRPr="009A19AC">
        <w:t>ingredient_id</w:t>
      </w:r>
      <w:proofErr w:type="spellEnd"/>
      <w:r w:rsidRPr="009A19AC">
        <w:t>. Таким образом, физическая диаграмма полностью отражает структуру хранения данных с указанием конкретных типов, размерностей и ограничений целостности, включая первичные и внешние ключи.</w:t>
      </w:r>
    </w:p>
    <w:sectPr w:rsidR="009A19AC" w:rsidRPr="009A1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32"/>
    <w:rsid w:val="00814D2E"/>
    <w:rsid w:val="009A19AC"/>
    <w:rsid w:val="00AE7C1E"/>
    <w:rsid w:val="00B127A2"/>
    <w:rsid w:val="00BD3319"/>
    <w:rsid w:val="00CC5F32"/>
    <w:rsid w:val="00CD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C3912"/>
  <w15:chartTrackingRefBased/>
  <w15:docId w15:val="{EBDBF34E-EEE6-4233-9B99-0EA4992A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D2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 Харченко</dc:creator>
  <cp:keywords/>
  <dc:description/>
  <cp:lastModifiedBy>Ксюша Харченко</cp:lastModifiedBy>
  <cp:revision>2</cp:revision>
  <dcterms:created xsi:type="dcterms:W3CDTF">2026-04-15T06:20:00Z</dcterms:created>
  <dcterms:modified xsi:type="dcterms:W3CDTF">2026-04-15T06:20:00Z</dcterms:modified>
</cp:coreProperties>
</file>