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9E31A">
      <w:pPr>
        <w:jc w:val="center"/>
        <w:rPr>
          <w:b/>
          <w:bCs/>
          <w:color w:val="1F4E79" w:themeColor="accent1" w:themeShade="80"/>
          <w:sz w:val="34"/>
          <w:szCs w:val="34"/>
        </w:rPr>
      </w:pPr>
      <w:bookmarkStart w:id="0" w:name="_GoBack"/>
      <w:bookmarkEnd w:id="0"/>
      <w:r>
        <w:rPr>
          <w:b/>
          <w:bCs/>
          <w:color w:val="1F4E79" w:themeColor="accent1" w:themeShade="80"/>
          <w:sz w:val="34"/>
          <w:szCs w:val="34"/>
        </w:rPr>
        <w:br w:type="textWrapping"/>
      </w:r>
      <w:r>
        <w:rPr>
          <w:b/>
          <w:bCs/>
          <w:color w:val="1F4E79" w:themeColor="accent1" w:themeShade="80"/>
          <w:sz w:val="34"/>
          <w:szCs w:val="34"/>
          <w:u w:val="single"/>
        </w:rPr>
        <w:t xml:space="preserve"> Project – Report </w:t>
      </w:r>
      <w:r>
        <w:rPr>
          <w:rFonts w:ascii="Candara" w:hAnsi="Candara" w:eastAsia="Times New Roman" w:cs="Times New Roman"/>
          <w:color w:val="000000"/>
          <w:sz w:val="24"/>
          <w:szCs w:val="24"/>
        </w:rPr>
        <w:br w:type="textWrapping"/>
      </w:r>
      <w:r>
        <w:rPr>
          <w:rFonts w:ascii="Candara" w:hAnsi="Candara" w:eastAsia="Times New Roman" w:cs="Times New Roman"/>
          <w:color w:val="000000"/>
          <w:sz w:val="24"/>
          <w:szCs w:val="24"/>
        </w:rPr>
        <w:t>1a. Which campaign generated the highest number of impressions, clicks, and conversions?</w:t>
      </w:r>
    </w:p>
    <w:p w14:paraId="760EE4AA">
      <w:r>
        <w:drawing>
          <wp:inline distT="0" distB="0" distL="0" distR="0">
            <wp:extent cx="2800350" cy="116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638D">
      <w:r>
        <w:drawing>
          <wp:inline distT="0" distB="0" distL="0" distR="0">
            <wp:extent cx="2844800" cy="116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50" cy="11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334">
      <w:r>
        <w:drawing>
          <wp:inline distT="0" distB="0" distL="0" distR="0">
            <wp:extent cx="2882900" cy="1181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AF0D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1b. What is the average cost-per-click (CPC) and click-through rate (CTR) for each campaign?</w:t>
      </w:r>
    </w:p>
    <w:p w14:paraId="23AE605B">
      <w:r>
        <w:drawing>
          <wp:inline distT="0" distB="0" distL="0" distR="0">
            <wp:extent cx="3149600" cy="114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9671"/>
    <w:p w14:paraId="58FCFD9B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2a. Which channel has the highest ROI?</w:t>
      </w:r>
    </w:p>
    <w:p w14:paraId="2DF06D62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4"/>
          <w:szCs w:val="24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drawing>
          <wp:inline distT="0" distB="0" distL="0" distR="0">
            <wp:extent cx="4267200" cy="1149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EA73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2b. How do impressions, clicks, and conversions vary across different channels?</w:t>
      </w:r>
    </w:p>
    <w:p w14:paraId="3752AACC">
      <w:r>
        <w:drawing>
          <wp:inline distT="0" distB="0" distL="0" distR="0">
            <wp:extent cx="4997450" cy="112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2C513FAA"/>
    <w:p w14:paraId="402D302A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3a. Which cities have the highest engagement rates (likes, shares, comments)?</w:t>
      </w:r>
    </w:p>
    <w:p w14:paraId="790ACC10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drawing>
          <wp:inline distT="0" distB="0" distL="0" distR="0">
            <wp:extent cx="5943600" cy="965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hAnsi="Candara" w:eastAsia="Times New Roman" w:cs="Times New Roman"/>
          <w:color w:val="000000"/>
          <w:sz w:val="24"/>
          <w:szCs w:val="24"/>
        </w:rPr>
        <w:br w:type="textWrapping"/>
      </w:r>
      <w:r>
        <w:rPr>
          <w:rFonts w:ascii="Candara" w:hAnsi="Candara" w:eastAsia="Times New Roman" w:cs="Times New Roman"/>
          <w:color w:val="000000"/>
          <w:sz w:val="24"/>
          <w:szCs w:val="24"/>
        </w:rPr>
        <w:br w:type="textWrapping"/>
      </w:r>
      <w:r>
        <w:rPr>
          <w:rFonts w:ascii="Candara" w:hAnsi="Candara" w:eastAsia="Times New Roman" w:cs="Times New Roman"/>
          <w:color w:val="000000"/>
          <w:sz w:val="24"/>
          <w:szCs w:val="24"/>
        </w:rPr>
        <w:br w:type="textWrapping"/>
      </w:r>
      <w:r>
        <w:rPr>
          <w:rFonts w:ascii="Candara" w:hAnsi="Candara" w:eastAsia="Times New Roman" w:cs="Times New Roman"/>
          <w:color w:val="000000"/>
          <w:sz w:val="24"/>
          <w:szCs w:val="24"/>
        </w:rPr>
        <w:br w:type="textWrapping"/>
      </w:r>
      <w:r>
        <w:rPr>
          <w:rFonts w:ascii="Candara" w:hAnsi="Candara" w:eastAsia="Times New Roman" w:cs="Times New Roman"/>
          <w:color w:val="000000"/>
          <w:sz w:val="24"/>
          <w:szCs w:val="24"/>
        </w:rPr>
        <w:t>3b. What is the conversion rate by city?</w:t>
      </w:r>
    </w:p>
    <w:p w14:paraId="58AE4775">
      <w:r>
        <w:drawing>
          <wp:inline distT="0" distB="0" distL="0" distR="0">
            <wp:extent cx="485775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41B760D6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4"/>
          <w:szCs w:val="24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4a. How do ad performances compare across different devices (mobile, desktop)?</w:t>
      </w:r>
    </w:p>
    <w:p w14:paraId="21DF649F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0"/>
          <w:szCs w:val="20"/>
        </w:rPr>
        <w:drawing>
          <wp:inline distT="0" distB="0" distL="0" distR="0">
            <wp:extent cx="6565900" cy="9715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15BD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4b. Which device type generates the highest conversion rates?</w:t>
      </w:r>
    </w:p>
    <w:p w14:paraId="21A29844">
      <w:r>
        <w:drawing>
          <wp:inline distT="0" distB="0" distL="0" distR="0">
            <wp:extent cx="5416550" cy="882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6833" cy="88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6316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4"/>
          <w:szCs w:val="24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5a. Which specific ads are performing best in terms of engagement and conversions?</w:t>
      </w:r>
    </w:p>
    <w:p w14:paraId="4F326A28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4"/>
          <w:szCs w:val="24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drawing>
          <wp:inline distT="0" distB="0" distL="0" distR="0">
            <wp:extent cx="6629400" cy="1155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CC36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</w:p>
    <w:p w14:paraId="63E70892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5b. What are the common characteristics of high-performing ads?</w:t>
      </w:r>
    </w:p>
    <w:p w14:paraId="2D59AFE5">
      <w:r>
        <w:drawing>
          <wp:inline distT="0" distB="0" distL="0" distR="0">
            <wp:extent cx="5873750" cy="1549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405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5A47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6a. What is the ROI for each campaign, and how does it compare across different channels and devices?</w:t>
      </w:r>
      <w:r>
        <w:rPr>
          <w:rFonts w:ascii="Candara" w:hAnsi="Candara" w:eastAsia="Times New Roman" w:cs="Times New Roman"/>
          <w:color w:val="000000"/>
          <w:sz w:val="24"/>
          <w:szCs w:val="24"/>
        </w:rPr>
        <w:br w:type="textWrapping"/>
      </w:r>
      <w:r>
        <w:rPr>
          <w:rFonts w:ascii="Candara" w:hAnsi="Candara" w:eastAsia="Times New Roman" w:cs="Times New Roman"/>
          <w:color w:val="000000"/>
          <w:sz w:val="24"/>
          <w:szCs w:val="24"/>
        </w:rPr>
        <w:drawing>
          <wp:inline distT="0" distB="0" distL="0" distR="0">
            <wp:extent cx="5943600" cy="24739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3F4C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6b. How does spend correlate with conversion value across different campaigns?</w:t>
      </w:r>
    </w:p>
    <w:p w14:paraId="3D879242">
      <w:r>
        <w:drawing>
          <wp:inline distT="0" distB="0" distL="0" distR="0">
            <wp:extent cx="4057650" cy="1168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E890"/>
    <w:p w14:paraId="044EB039">
      <w:pPr>
        <w:spacing w:line="240" w:lineRule="auto"/>
        <w:textAlignment w:val="baseline"/>
        <w:rPr>
          <w:rFonts w:ascii="Candara" w:hAnsi="Candara" w:eastAsia="Times New Roman" w:cs="Times New Roman"/>
          <w:color w:val="000000"/>
          <w:sz w:val="20"/>
          <w:szCs w:val="20"/>
        </w:rPr>
      </w:pPr>
      <w:r>
        <w:rPr>
          <w:rFonts w:ascii="Candara" w:hAnsi="Candara" w:eastAsia="Times New Roman" w:cs="Times New Roman"/>
          <w:color w:val="000000"/>
          <w:sz w:val="24"/>
          <w:szCs w:val="24"/>
        </w:rPr>
        <w:t>7. Are there any noticeable trends or seasonal effects in ad performance over time? </w:t>
      </w:r>
    </w:p>
    <w:p w14:paraId="5AFEA48D">
      <w:r>
        <w:drawing>
          <wp:inline distT="0" distB="0" distL="0" distR="0">
            <wp:extent cx="5943600" cy="2787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21"/>
    <w:rsid w:val="0008352F"/>
    <w:rsid w:val="000F76EB"/>
    <w:rsid w:val="002638B8"/>
    <w:rsid w:val="00337DCD"/>
    <w:rsid w:val="00394E21"/>
    <w:rsid w:val="006654A2"/>
    <w:rsid w:val="00676083"/>
    <w:rsid w:val="00BC7A09"/>
    <w:rsid w:val="00DB4E76"/>
    <w:rsid w:val="00FF6291"/>
    <w:rsid w:val="4729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153</Words>
  <Characters>845</Characters>
  <Lines>7</Lines>
  <Paragraphs>2</Paragraphs>
  <TotalTime>1518</TotalTime>
  <ScaleCrop>false</ScaleCrop>
  <LinksUpToDate>false</LinksUpToDate>
  <CharactersWithSpaces>987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2025-06-25T16:18:00Z</dcterms:created>
  <dc:creator>Microsoft account</dc:creator>
  <cp:lastModifiedBy>Arowosegbe Eniola</cp:lastModifiedBy>
  <dcterms:modified xsi:type="dcterms:W3CDTF">2026-09-08T15:58:03Z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eyJoZGlkIjoiM2QxMjlmZTc3NDBjMDZmMzRhNGJjOTYwZGI4MGRhOWEiLCJ1c2VySWQiOiIyNzY2NjcxNDgwODA3In0=</vt:lpwstr>
  </property>
  <property fmtid="{D5CDD505-2E9C-101B-9397-08002B2CF9AE}" pid="3" name="KSOProductBuildVer">
    <vt:lpwstr>1033-12.1.0.28485</vt:lpwstr>
  </property>
  <property fmtid="{D5CDD505-2E9C-101B-9397-08002B2CF9AE}" pid="4" name="ICV">
    <vt:lpwstr>A82AC753ADE94553BE3D5E5EC2A8D218_12</vt:lpwstr>
  </property>
</Properties>
</file>