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0F2CD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</w:p>
    <w:p w14:paraId="288ABA9B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НАЦИОНАЛЬНЫЙ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ИССЛЕДОВАТЕЛЬСКИЙ</w:t>
      </w:r>
    </w:p>
    <w:p w14:paraId="7C2DA1E1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ТОМСКИЙ</w:t>
      </w:r>
      <w:r>
        <w:rPr>
          <w:rFonts w:hint="default" w:ascii="Times New Roman" w:hAnsi="Times New Roman" w:cs="Times New Roman"/>
          <w:sz w:val="28"/>
          <w:szCs w:val="28"/>
        </w:rPr>
        <w:t xml:space="preserve"> ГОСУДАРСТВЕННЫЙ УНИВЕРСИТЕТ (НИ ТГУ)</w:t>
      </w:r>
    </w:p>
    <w:p w14:paraId="3A2E72BC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35830945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2D3924C">
      <w:pPr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C143AFF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E4FA2F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C4F9B2C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D35170B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РЕФЕРАТ</w:t>
      </w:r>
    </w:p>
    <w:p w14:paraId="676073E3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8BD8082">
      <w:pPr>
        <w:pStyle w:val="2"/>
        <w:keepNext w:val="0"/>
        <w:keepLines w:val="0"/>
        <w:widowControl/>
        <w:suppressLineNumbers w:val="0"/>
        <w:spacing w:before="0" w:beforeAutospacing="0" w:after="200" w:afterAutospacing="0" w:line="24" w:lineRule="atLeast"/>
        <w:ind w:left="0" w:right="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</w:rPr>
        <w:t>Лабораторная работа 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US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2EBDA53A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FFD9701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</w:t>
      </w:r>
      <w:r>
        <w:rPr>
          <w:rFonts w:hint="default" w:ascii="Times New Roman" w:hAnsi="Times New Roman" w:cs="Times New Roman"/>
          <w:sz w:val="28"/>
          <w:szCs w:val="28"/>
        </w:rPr>
        <w:t>Цифровая обработка сигналов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616B1CFB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F9B951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4D41BD2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168F56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EEAC163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D41827">
      <w:pPr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68FC8D1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816D02D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D1CD20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C618DD7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69FA0F8">
      <w:pPr>
        <w:ind w:left="5387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Энианг Энианг Нса</w:t>
      </w:r>
    </w:p>
    <w:p w14:paraId="46E09422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sz w:val="28"/>
          <w:szCs w:val="28"/>
        </w:rPr>
        <w:t xml:space="preserve"> группы № _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932328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           </w:t>
      </w:r>
    </w:p>
    <w:p w14:paraId="0C67297A"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6ECB1D3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E5E9DBE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Проверил:</w:t>
      </w:r>
    </w:p>
    <w:p w14:paraId="58A01084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p w14:paraId="7FFB929D">
      <w:pPr>
        <w:ind w:left="5387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96DD3A8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Иван Леонидович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5A3C086E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85557C7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5B89C02">
      <w:pPr>
        <w:ind w:left="5387"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63FDF90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6D87C64">
      <w:pPr>
        <w:ind w:left="4678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08EEDF">
      <w:pPr>
        <w:ind w:left="2127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Томск –</w:t>
      </w:r>
      <w:r>
        <w:rPr>
          <w:rFonts w:hint="default" w:ascii="Times New Roman" w:hAnsi="Times New Roman" w:cs="Times New Roman"/>
          <w:sz w:val="28"/>
          <w:szCs w:val="28"/>
        </w:rPr>
        <w:t xml:space="preserve">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2484919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E67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800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Введение</w:t>
      </w:r>
    </w:p>
    <w:p w14:paraId="46DE9C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800" w:firstLineChars="0"/>
        <w:jc w:val="both"/>
        <w:textAlignment w:val="auto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  <w:t>Лабораторное задание было выполнено на языке python с использованием таких библиотек, как scipy, matplotlib и numpy. Вот ссылка на исходный код на моем профиле github: https://github.com/eniangnsa/DSP/blob/main/fast_fourier.py, если нужна проверка.</w:t>
      </w:r>
      <w:bookmarkStart w:id="0" w:name="_GoBack"/>
      <w:bookmarkEnd w:id="0"/>
    </w:p>
    <w:p w14:paraId="741DCA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Генерирование оригинального сигнала:</w:t>
      </w:r>
    </w:p>
    <w:p w14:paraId="6A80C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Частоты: 50 Гц, 120 Гц, 300 Гц</w:t>
      </w:r>
    </w:p>
    <w:p w14:paraId="329C0D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Частота дискретизации: 1000 Гц (намного выше частоты Найквиста для этих частот).</w:t>
      </w:r>
    </w:p>
    <w:p w14:paraId="75FD26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Выборка с более низкой частотой:</w:t>
      </w:r>
    </w:p>
    <w:p w14:paraId="38A35B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Новая частота дискретизации: 150 Гц (менее чем в два раза выше самой высокой частоты 300 Гц).</w:t>
      </w:r>
    </w:p>
    <w:p w14:paraId="35BB1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Эта новая частота дискретизации ниже частоты Найквиста для самого высокочастотного компонента (300 Гц). При дискретизации с такой низкой частотой высокочастотные компоненты сигнала (выше 75 Гц, что составляет половину от 150 Гц) искажаются, что приводит к алиасингу.</w:t>
      </w:r>
    </w:p>
    <w:p w14:paraId="00F722F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shd w:val="clear" w:color="auto" w:fill="auto"/>
          <w:lang w:val="en-US"/>
        </w:rPr>
        <w:t>ШАГИ</w:t>
      </w:r>
    </w:p>
    <w:p w14:paraId="1941502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  <w:t>Сначала нужно создать сигнал во временной области.</w:t>
      </w:r>
    </w:p>
    <w:p w14:paraId="60E3FB8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  <w:t xml:space="preserve"> примените к нему преобразования Фурье, чтобы перевести его в частотную область с помощью алгоритма быстрого преобразования Фурье.</w:t>
      </w:r>
    </w:p>
    <w:p w14:paraId="520E0EE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  <w:t>выбрать частоту дискретизации, которая меньше, чем в два раза, самой высокой частоты, присутствующей в сигнале. При этом возникает проблема, известная как "алиасинг".</w:t>
      </w:r>
    </w:p>
    <w:p w14:paraId="68F982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</w:p>
    <w:p w14:paraId="21087A45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  <w:t>Ниже приведены результаты графиков сигналов во временной и частотной областях.</w:t>
      </w:r>
    </w:p>
    <w:p w14:paraId="70C2771E">
      <w:pPr>
        <w:ind w:left="2127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5E846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4310" cy="1883410"/>
            <wp:effectExtent l="0" t="0" r="2540" b="2540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F1C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0D97AC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Рисунок 1</w:t>
      </w:r>
    </w:p>
    <w:p w14:paraId="07A3164B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052E8B3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На графике выше представлен исходный сигнал, сгенерированный для временной зоны, и исходный сигнал в частотной области.</w:t>
      </w:r>
    </w:p>
    <w:p w14:paraId="04CF6AC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26F84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4310" cy="1883410"/>
            <wp:effectExtent l="0" t="0" r="2540" b="2540"/>
            <wp:docPr id="2" name="Picture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F0B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Рисунок 2</w:t>
      </w:r>
    </w:p>
    <w:p w14:paraId="6BC8395B">
      <w:pPr>
        <w:jc w:val="center"/>
        <w:rPr>
          <w:rFonts w:hint="default" w:ascii="Times New Roman" w:hAnsi="Times New Roman"/>
          <w:sz w:val="32"/>
          <w:szCs w:val="32"/>
          <w:lang w:val="en-US"/>
        </w:rPr>
      </w:pPr>
    </w:p>
    <w:p w14:paraId="77FAA713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На рисунке 2 представлен сигнал, реконструированный при использовании частоты дискретизации 150, которая меньше самой высокой частоты.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10ADF1B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47F2F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37E539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8BEF5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278D4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4310" cy="1883410"/>
            <wp:effectExtent l="0" t="0" r="2540" b="2540"/>
            <wp:docPr id="4" name="Picture 4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E0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F9E13E"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Рисунок 3</w:t>
      </w:r>
    </w:p>
    <w:p w14:paraId="23DF0578"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 w14:paraId="1FABD12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На последнем рисунке мы сравниваем восстановленный сигнал в частотной области и исходный сигнал. Мы замечаем, что они не совпадают. Это связано с проблемой, известной как алиасинг.</w:t>
      </w:r>
    </w:p>
    <w:p w14:paraId="0ADECB1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75A73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Почему возникает алиасинг</w:t>
      </w:r>
    </w:p>
    <w:p w14:paraId="0E761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Сглаживание возникает, когда частота дискретизации меньше, чем в два раза, самой высокой частоты, присутствующей в сигнале. Этот порог известен как частота Найквиста. Согласно теореме Найквиста-Шеннона, непрерывный сигнал может быть полностью представлен в своих выборках и идеально восстановлен, если его частота дискретизации больше, чем в два раза выше его наивысшей частоты.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FE938"/>
    <w:multiLevelType w:val="singleLevel"/>
    <w:tmpl w:val="883FE9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00A11"/>
    <w:rsid w:val="1FF00A11"/>
    <w:rsid w:val="7C6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120" w:after="120"/>
      <w:outlineLvl w:val="1"/>
    </w:p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2024-06-14T04:37:00Z</dcterms:created>
  <dc:creator>Eniang Eniang Nsa</dc:creator>
  <cp:lastModifiedBy>Eniang Eniang Nsa</cp:lastModifiedBy>
  <dcterms:modified xsi:type="dcterms:W3CDTF">2024-06-14T05:24:05Z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FA810398EA824322A8D212AF34CA9AFF_11</vt:lpwstr>
  </property>
</Properties>
</file>