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Plan for next Iteration</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next iteration we will work on the revision of the submitted fully dressed use case description and the domain model in a group meeting. Two people may work on the new Use case descriptions (End of Game and Choosing Difficulty), and 2 other people working on the Sequence diagrams while the person left will be working in the overall class diagram. When all of those things are done we will start code planning to make sure we all have an idea of what to do and how we want to do it and follow the same path.</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