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ENOSX AI — Reusable Skills and Reasoning UX</w:t>
      </w:r>
    </w:p>
    <w:p>
      <w:r>
        <w:t xml:space="preserve">Implementation record · 5 October 2026</w:t>
      </w:r>
    </w:p>
    <w:p>
      <w:pPr>
        <w:pStyle w:val="Heading1"/>
      </w:pPr>
      <w:r>
        <w:t xml:space="preserve">Overview</w:t>
      </w:r>
    </w:p>
    <w:p>
      <w:r>
        <w:t xml:space="preserve">ENOSX AI now promotes user-owned Knowledge Bank entries of kind “skill” into a dedicated reusable-skill context. Relevant skills are selected for each prompt, sent through the server-side chat contract, and presented to the model as guidance rather than executable authority.</w:t>
      </w:r>
    </w:p>
    <w:p>
      <w:pPr>
        <w:pStyle w:val="Heading1"/>
      </w:pPr>
      <w:r>
        <w:t xml:space="preserve">What changed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t xml:space="preserve">Area</w:t>
            </w:r>
          </w:p>
        </w:tc>
        <w:tc>
          <w:p>
            <w:r>
              <w:t xml:space="preserve">Change</w:t>
            </w:r>
          </w:p>
        </w:tc>
      </w:tr>
      <w:tr>
        <w:tc>
          <w:p>
            <w:r>
              <w:t xml:space="preserve">Reusable skills</w:t>
            </w:r>
          </w:p>
        </w:tc>
        <w:tc>
          <w:p>
            <w:r>
              <w:t xml:space="preserve">Added getSkillContext() to the Knowledge Bank hook. It ranks only entries marked skill, limits selection to six entries, and formats each as a named procedure with tags.</w:t>
            </w:r>
          </w:p>
        </w:tc>
      </w:tr>
      <w:tr>
        <w:tc>
          <w:p>
            <w:r>
              <w:t xml:space="preserve">API contract</w:t>
            </w:r>
          </w:p>
        </w:tc>
        <w:tc>
          <w:p>
            <w:r>
              <w:t xml:space="preserve">POST /api/chat accepts bounded skillContext and injects it into the system message with an explicit “guidance only” boundary.</w:t>
            </w:r>
          </w:p>
        </w:tc>
      </w:tr>
      <w:tr>
        <w:tc>
          <w:p>
            <w:r>
              <w:t xml:space="preserve">Reasoning UX</w:t>
            </w:r>
          </w:p>
        </w:tc>
        <w:tc>
          <w:p>
            <w:r>
              <w:t xml:space="preserve">The streaming hook detects provider reasoning deltas without exposing their text. It emits safe statuses: Analyzing request, Drafting answer, Preparing response, and Answer ready.</w:t>
            </w:r>
          </w:p>
        </w:tc>
      </w:tr>
      <w:tr>
        <w:tc>
          <w:p>
            <w:r>
              <w:t xml:space="preserve">Chat UI</w:t>
            </w:r>
          </w:p>
        </w:tc>
        <w:tc>
          <w:p>
            <w:r>
              <w:t xml:space="preserve">Assistant messages are explicitly marked as streaming and show the current safe activity label while content is arriving. The UI states that private reasoning stays hidden.</w:t>
            </w:r>
          </w:p>
        </w:tc>
      </w:tr>
      <w:tr>
        <w:tc>
          <w:p>
            <w:r>
              <w:t xml:space="preserve">Identity</w:t>
            </w:r>
          </w:p>
        </w:tc>
        <w:tc>
          <w:p>
            <w:r>
              <w:t xml:space="preserve">Normalized the API system prompt identity to ENOSX AI.</w:t>
            </w:r>
          </w:p>
        </w:tc>
      </w:tr>
    </w:tbl>
    <w:p>
      <w:pPr>
        <w:pStyle w:val="Heading1"/>
      </w:pPr>
      <w:r>
        <w:t xml:space="preserve">Reasoning privacy decision</w:t>
      </w:r>
    </w:p>
    <w:p>
      <w:r>
        <w:t xml:space="preserve">The feature does not render raw chain-of-thought or provider reasoning_content. It exposes only coarse progress labels derived from the presence of reasoning and answer deltas. This gives users useful feedback while avoiding disclosure of private internal reasoning.</w:t>
      </w:r>
    </w:p>
    <w:p>
      <w:pPr>
        <w:pStyle w:val="Heading1"/>
      </w:pPr>
      <w:r>
        <w:t xml:space="preserve">Files changed</w:t>
      </w:r>
    </w:p>
    <w:p>
      <w:pPr>
        <w:pStyle w:val="ListParagraph"/>
        <w:numPr>
          <w:ilvl w:val="0"/>
          <w:numId w:val="1"/>
        </w:numPr>
      </w:pPr>
      <w:r>
        <w:t xml:space="preserve">api-server/src/routes/chat.ts</w:t>
      </w:r>
    </w:p>
    <w:p>
      <w:pPr>
        <w:pStyle w:val="ListParagraph"/>
        <w:numPr>
          <w:ilvl w:val="0"/>
          <w:numId w:val="1"/>
        </w:numPr>
      </w:pPr>
      <w:r>
        <w:t xml:space="preserve">enosx-app/src/hooks/useKnowledgeBank.ts</w:t>
      </w:r>
    </w:p>
    <w:p>
      <w:pPr>
        <w:pStyle w:val="ListParagraph"/>
        <w:numPr>
          <w:ilvl w:val="0"/>
          <w:numId w:val="1"/>
        </w:numPr>
      </w:pPr>
      <w:r>
        <w:t xml:space="preserve">enosx-app/src/hooks/useEnosxAI.ts</w:t>
      </w:r>
    </w:p>
    <w:p>
      <w:pPr>
        <w:pStyle w:val="ListParagraph"/>
        <w:numPr>
          <w:ilvl w:val="0"/>
          <w:numId w:val="1"/>
        </w:numPr>
      </w:pPr>
      <w:r>
        <w:t xml:space="preserve">enosx-app/src/lib/types.ts</w:t>
      </w:r>
    </w:p>
    <w:p>
      <w:pPr>
        <w:pStyle w:val="ListParagraph"/>
        <w:numPr>
          <w:ilvl w:val="0"/>
          <w:numId w:val="1"/>
        </w:numPr>
      </w:pPr>
      <w:r>
        <w:t xml:space="preserve">enosx-app/src/pages/ChatPage.tsx</w:t>
      </w:r>
    </w:p>
    <w:p>
      <w:pPr>
        <w:pStyle w:val="ListParagraph"/>
        <w:numPr>
          <w:ilvl w:val="0"/>
          <w:numId w:val="1"/>
        </w:numPr>
      </w:pPr>
      <w:r>
        <w:t xml:space="preserve">enosx-app/src/components/MessageBubble.tsx</w:t>
      </w:r>
    </w:p>
    <w:p>
      <w:pPr>
        <w:pStyle w:val="Heading1"/>
      </w:pPr>
      <w:r>
        <w:t xml:space="preserve">Validation</w:t>
      </w:r>
    </w:p>
    <w:p>
      <w:r>
        <w:t xml:space="preserve">Passed: frontend TypeScript typecheck (pnpm --filter @workspace/enosx-app typecheck), workspace TypeScript build references (pnpm run typecheck:libs), git diff --check, and production frontend build (pnpm --filter @workspace/enosx-app build). The build reports existing sourcemap and large-chunk warnings, but completes successfully.</w:t>
      </w:r>
    </w:p>
    <w:p>
      <w:pPr>
        <w:pStyle w:val="Heading1"/>
      </w:pPr>
      <w:r>
        <w:t xml:space="preserve">Recommended next step</w:t>
      </w:r>
    </w:p>
    <w:p>
      <w:r>
        <w:t xml:space="preserve">Add skill authoring metadata such as version, prerequisites, and allowed tools to the Knowledge Bank UI. Keep execution behind the existing workspace/action authorization boundary; a skill should describe a repeatable workflow, not grant permissions by itself.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2026-10-05T11:07:22.538Z</dcterms:created>
  <dcterms:modified xsi:type="dcterms:W3CDTF">2026-10-05T11:07:22.539Z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